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FAF115" w14:textId="27412372" w:rsidR="00C33CDD" w:rsidRDefault="00263860" w:rsidP="002D3ECE">
      <w:pPr>
        <w:rPr>
          <w:rFonts w:ascii="Verdana" w:hAnsi="Verdana" w:cs="Arial"/>
          <w:b/>
          <w:color w:val="15264B"/>
          <w:sz w:val="28"/>
          <w:szCs w:val="28"/>
        </w:rPr>
      </w:pPr>
      <w:r>
        <w:rPr>
          <w:noProof/>
          <w:lang w:eastAsia="en-GB"/>
        </w:rPr>
        <w:drawing>
          <wp:anchor distT="0" distB="0" distL="114300" distR="114300" simplePos="0" relativeHeight="251658240" behindDoc="0" locked="0" layoutInCell="1" allowOverlap="1" wp14:anchorId="3246669D" wp14:editId="0AE7636C">
            <wp:simplePos x="0" y="0"/>
            <wp:positionH relativeFrom="column">
              <wp:posOffset>31946</wp:posOffset>
            </wp:positionH>
            <wp:positionV relativeFrom="paragraph">
              <wp:posOffset>-673540</wp:posOffset>
            </wp:positionV>
            <wp:extent cx="2388870" cy="754380"/>
            <wp:effectExtent l="19050" t="0" r="0" b="0"/>
            <wp:wrapNone/>
            <wp:docPr id="10" name="Picture 8" descr="C:\Users\Da023368\AppData\Local\Microsoft\Windows\Temporary Internet Files\Content.Word\NHS Wales_Specialist Esta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a023368\AppData\Local\Microsoft\Windows\Temporary Internet Files\Content.Word\NHS Wales_Specialist Estates.jpg"/>
                    <pic:cNvPicPr>
                      <a:picLocks noChangeAspect="1" noChangeArrowheads="1"/>
                    </pic:cNvPicPr>
                  </pic:nvPicPr>
                  <pic:blipFill>
                    <a:blip r:embed="rId11"/>
                    <a:srcRect/>
                    <a:stretch>
                      <a:fillRect/>
                    </a:stretch>
                  </pic:blipFill>
                  <pic:spPr bwMode="auto">
                    <a:xfrm>
                      <a:off x="0" y="0"/>
                      <a:ext cx="2388870" cy="754380"/>
                    </a:xfrm>
                    <a:prstGeom prst="rect">
                      <a:avLst/>
                    </a:prstGeom>
                    <a:noFill/>
                    <a:ln w="9525">
                      <a:noFill/>
                      <a:miter lim="800000"/>
                      <a:headEnd/>
                      <a:tailEnd/>
                    </a:ln>
                  </pic:spPr>
                </pic:pic>
              </a:graphicData>
            </a:graphic>
          </wp:anchor>
        </w:drawing>
      </w:r>
      <w:r w:rsidR="00B76BB6" w:rsidRPr="00934419">
        <w:rPr>
          <w:noProof/>
          <w:lang w:eastAsia="en-GB"/>
        </w:rPr>
        <w:drawing>
          <wp:anchor distT="0" distB="0" distL="114300" distR="114300" simplePos="0" relativeHeight="251660288" behindDoc="1" locked="0" layoutInCell="1" allowOverlap="1" wp14:anchorId="7539535C" wp14:editId="2460B112">
            <wp:simplePos x="0" y="0"/>
            <wp:positionH relativeFrom="margin">
              <wp:posOffset>-696449</wp:posOffset>
            </wp:positionH>
            <wp:positionV relativeFrom="paragraph">
              <wp:posOffset>-541655</wp:posOffset>
            </wp:positionV>
            <wp:extent cx="7861935" cy="1116965"/>
            <wp:effectExtent l="0" t="0" r="5715" b="6985"/>
            <wp:wrapNone/>
            <wp:docPr id="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Wales SSP_ bg2.jpg"/>
                    <pic:cNvPicPr/>
                  </pic:nvPicPr>
                  <pic:blipFill>
                    <a:blip r:embed="rId12">
                      <a:extLst>
                        <a:ext uri="{28A0092B-C50C-407E-A947-70E740481C1C}">
                          <a14:useLocalDpi xmlns:a14="http://schemas.microsoft.com/office/drawing/2010/main" val="0"/>
                        </a:ext>
                      </a:extLst>
                    </a:blip>
                    <a:stretch>
                      <a:fillRect/>
                    </a:stretch>
                  </pic:blipFill>
                  <pic:spPr>
                    <a:xfrm>
                      <a:off x="0" y="0"/>
                      <a:ext cx="7861935" cy="1116965"/>
                    </a:xfrm>
                    <a:prstGeom prst="rect">
                      <a:avLst/>
                    </a:prstGeom>
                  </pic:spPr>
                </pic:pic>
              </a:graphicData>
            </a:graphic>
          </wp:anchor>
        </w:drawing>
      </w:r>
    </w:p>
    <w:p w14:paraId="3BFF85CD" w14:textId="77777777" w:rsidR="00A85A0B" w:rsidRDefault="00A85A0B" w:rsidP="00C33CDD">
      <w:pPr>
        <w:spacing w:line="360" w:lineRule="auto"/>
        <w:jc w:val="right"/>
        <w:rPr>
          <w:rFonts w:ascii="Verdana" w:hAnsi="Verdana" w:cs="Arial"/>
          <w:b/>
          <w:color w:val="15264B"/>
          <w:sz w:val="28"/>
          <w:szCs w:val="28"/>
        </w:rPr>
      </w:pPr>
    </w:p>
    <w:p w14:paraId="4B8ACCD8" w14:textId="77777777" w:rsidR="00D06BF7" w:rsidRDefault="00D06BF7" w:rsidP="00861152">
      <w:pPr>
        <w:jc w:val="center"/>
        <w:rPr>
          <w:rFonts w:ascii="Arial" w:hAnsi="Arial" w:cs="Arial"/>
          <w:b/>
          <w:sz w:val="22"/>
          <w:szCs w:val="22"/>
        </w:rPr>
      </w:pPr>
    </w:p>
    <w:p w14:paraId="6974E890" w14:textId="681D6A7B" w:rsidR="002C2A3F" w:rsidRDefault="00861152" w:rsidP="00861152">
      <w:pPr>
        <w:jc w:val="center"/>
        <w:rPr>
          <w:rFonts w:ascii="Arial" w:hAnsi="Arial" w:cs="Arial"/>
          <w:b/>
          <w:sz w:val="22"/>
          <w:szCs w:val="22"/>
        </w:rPr>
      </w:pPr>
      <w:r w:rsidRPr="002C2A3F">
        <w:rPr>
          <w:rFonts w:ascii="Arial" w:hAnsi="Arial" w:cs="Arial"/>
          <w:b/>
          <w:sz w:val="22"/>
          <w:szCs w:val="22"/>
        </w:rPr>
        <w:t xml:space="preserve">SUMMARY OF LESSONS LEARNED FROM THE </w:t>
      </w:r>
    </w:p>
    <w:p w14:paraId="1807CD8B" w14:textId="00376D9E" w:rsidR="00815981" w:rsidRPr="002C2A3F" w:rsidRDefault="00861152" w:rsidP="00861152">
      <w:pPr>
        <w:jc w:val="center"/>
        <w:rPr>
          <w:rFonts w:ascii="Arial" w:hAnsi="Arial" w:cs="Arial"/>
          <w:b/>
          <w:sz w:val="22"/>
          <w:szCs w:val="22"/>
        </w:rPr>
      </w:pPr>
      <w:r w:rsidRPr="002C2A3F">
        <w:rPr>
          <w:rFonts w:ascii="Arial" w:hAnsi="Arial" w:cs="Arial"/>
          <w:b/>
          <w:sz w:val="22"/>
          <w:szCs w:val="22"/>
        </w:rPr>
        <w:t>H</w:t>
      </w:r>
      <w:r w:rsidR="00BC43A5" w:rsidRPr="002C2A3F">
        <w:rPr>
          <w:rFonts w:ascii="Arial" w:hAnsi="Arial" w:cs="Arial"/>
          <w:b/>
          <w:sz w:val="22"/>
          <w:szCs w:val="22"/>
        </w:rPr>
        <w:t>YWEL DDA UNIVERSITY HEALTH BOARD</w:t>
      </w:r>
      <w:r w:rsidRPr="002C2A3F">
        <w:rPr>
          <w:rFonts w:ascii="Arial" w:hAnsi="Arial" w:cs="Arial"/>
          <w:b/>
          <w:sz w:val="22"/>
          <w:szCs w:val="22"/>
        </w:rPr>
        <w:t xml:space="preserve"> </w:t>
      </w:r>
    </w:p>
    <w:p w14:paraId="4BBD9F64" w14:textId="77777777" w:rsidR="002C2A3F" w:rsidRDefault="00815981" w:rsidP="00861152">
      <w:pPr>
        <w:jc w:val="center"/>
        <w:rPr>
          <w:rFonts w:ascii="Arial" w:hAnsi="Arial" w:cs="Arial"/>
          <w:b/>
          <w:sz w:val="22"/>
          <w:szCs w:val="22"/>
        </w:rPr>
      </w:pPr>
      <w:r w:rsidRPr="002C2A3F">
        <w:rPr>
          <w:rFonts w:ascii="Arial" w:hAnsi="Arial" w:cs="Arial"/>
          <w:b/>
          <w:sz w:val="22"/>
          <w:szCs w:val="22"/>
        </w:rPr>
        <w:t xml:space="preserve">DAY SURGERY DEVELOPMENT </w:t>
      </w:r>
    </w:p>
    <w:p w14:paraId="3DEFC431" w14:textId="450AD5EC" w:rsidR="001850ED" w:rsidRPr="002C2A3F" w:rsidRDefault="00815981" w:rsidP="00861152">
      <w:pPr>
        <w:jc w:val="center"/>
        <w:rPr>
          <w:rFonts w:ascii="Arial" w:hAnsi="Arial" w:cs="Arial"/>
          <w:b/>
          <w:sz w:val="22"/>
          <w:szCs w:val="22"/>
        </w:rPr>
      </w:pPr>
      <w:r w:rsidRPr="002C2A3F">
        <w:rPr>
          <w:rFonts w:ascii="Arial" w:hAnsi="Arial" w:cs="Arial"/>
          <w:b/>
          <w:sz w:val="22"/>
          <w:szCs w:val="22"/>
        </w:rPr>
        <w:t>AT PRINCE PHILIP HOSPITAL</w:t>
      </w:r>
      <w:r w:rsidR="002979A9" w:rsidRPr="002C2A3F">
        <w:rPr>
          <w:rFonts w:ascii="Arial" w:hAnsi="Arial" w:cs="Arial"/>
          <w:b/>
          <w:sz w:val="22"/>
          <w:szCs w:val="22"/>
        </w:rPr>
        <w:t xml:space="preserve"> </w:t>
      </w:r>
    </w:p>
    <w:p w14:paraId="74AA9CE0" w14:textId="3F10EFDB" w:rsidR="002979A9" w:rsidRPr="002C2A3F" w:rsidRDefault="00D06BF7" w:rsidP="00861152">
      <w:pPr>
        <w:jc w:val="center"/>
        <w:rPr>
          <w:rFonts w:ascii="Arial" w:hAnsi="Arial" w:cs="Arial"/>
          <w:b/>
          <w:sz w:val="22"/>
          <w:szCs w:val="22"/>
        </w:rPr>
      </w:pPr>
      <w:r>
        <w:rPr>
          <w:rFonts w:ascii="Arial" w:hAnsi="Arial" w:cs="Arial"/>
          <w:b/>
          <w:sz w:val="22"/>
          <w:szCs w:val="22"/>
        </w:rPr>
        <w:t>DECEMBER 2023</w:t>
      </w:r>
    </w:p>
    <w:p w14:paraId="066FF327" w14:textId="77777777" w:rsidR="002C2A3F" w:rsidRPr="002C2A3F" w:rsidRDefault="002C2A3F" w:rsidP="002C2A3F">
      <w:pPr>
        <w:rPr>
          <w:rFonts w:ascii="Arial" w:hAnsi="Arial" w:cs="Arial"/>
          <w:b/>
          <w:sz w:val="22"/>
          <w:szCs w:val="22"/>
        </w:rPr>
      </w:pPr>
    </w:p>
    <w:p w14:paraId="58E4DACD" w14:textId="02A4C6EC" w:rsidR="002979A9" w:rsidRPr="002C2A3F" w:rsidRDefault="002979A9" w:rsidP="00EE3813">
      <w:pPr>
        <w:jc w:val="both"/>
        <w:rPr>
          <w:rFonts w:ascii="Arial" w:hAnsi="Arial" w:cs="Arial"/>
          <w:b/>
          <w:sz w:val="22"/>
          <w:szCs w:val="22"/>
        </w:rPr>
      </w:pPr>
      <w:r w:rsidRPr="002C2A3F">
        <w:rPr>
          <w:rFonts w:ascii="Arial" w:hAnsi="Arial" w:cs="Arial"/>
          <w:b/>
          <w:sz w:val="22"/>
          <w:szCs w:val="22"/>
        </w:rPr>
        <w:t>Introduction and Purpose</w:t>
      </w:r>
    </w:p>
    <w:p w14:paraId="33A27E2E" w14:textId="77777777" w:rsidR="002C2A3F" w:rsidRDefault="002C2A3F" w:rsidP="00EE3813">
      <w:pPr>
        <w:jc w:val="both"/>
        <w:rPr>
          <w:rFonts w:ascii="Arial" w:hAnsi="Arial" w:cs="Arial"/>
          <w:b/>
          <w:sz w:val="22"/>
          <w:szCs w:val="22"/>
        </w:rPr>
      </w:pPr>
    </w:p>
    <w:p w14:paraId="2F0A8358" w14:textId="4D20A9B0" w:rsidR="002C2A3F" w:rsidRPr="00D45CCF" w:rsidRDefault="006E49D9" w:rsidP="00EE3813">
      <w:pPr>
        <w:jc w:val="both"/>
        <w:rPr>
          <w:rFonts w:ascii="Arial" w:hAnsi="Arial" w:cs="Arial"/>
          <w:bCs/>
          <w:sz w:val="22"/>
          <w:szCs w:val="22"/>
        </w:rPr>
      </w:pPr>
      <w:r w:rsidRPr="00D45CCF">
        <w:rPr>
          <w:rFonts w:ascii="Arial" w:hAnsi="Arial" w:cs="Arial"/>
          <w:bCs/>
          <w:sz w:val="22"/>
          <w:szCs w:val="22"/>
        </w:rPr>
        <w:t xml:space="preserve">Hywel Dda University Health Board </w:t>
      </w:r>
      <w:r w:rsidR="00825F23">
        <w:rPr>
          <w:rFonts w:ascii="Arial" w:hAnsi="Arial" w:cs="Arial"/>
          <w:bCs/>
          <w:sz w:val="22"/>
          <w:szCs w:val="22"/>
        </w:rPr>
        <w:t xml:space="preserve">(HDUHB) </w:t>
      </w:r>
      <w:r w:rsidRPr="00D45CCF">
        <w:rPr>
          <w:rFonts w:ascii="Arial" w:hAnsi="Arial" w:cs="Arial"/>
          <w:bCs/>
          <w:sz w:val="22"/>
          <w:szCs w:val="22"/>
        </w:rPr>
        <w:t xml:space="preserve">has kindly shared </w:t>
      </w:r>
      <w:r w:rsidR="00872735">
        <w:rPr>
          <w:rFonts w:ascii="Arial" w:hAnsi="Arial" w:cs="Arial"/>
          <w:bCs/>
          <w:sz w:val="22"/>
          <w:szCs w:val="22"/>
        </w:rPr>
        <w:t>a</w:t>
      </w:r>
      <w:r w:rsidRPr="00D45CCF">
        <w:rPr>
          <w:rFonts w:ascii="Arial" w:hAnsi="Arial" w:cs="Arial"/>
          <w:bCs/>
          <w:sz w:val="22"/>
          <w:szCs w:val="22"/>
        </w:rPr>
        <w:t xml:space="preserve"> Project Completion and Lessons </w:t>
      </w:r>
      <w:r w:rsidR="00B04215">
        <w:rPr>
          <w:rFonts w:ascii="Arial" w:hAnsi="Arial" w:cs="Arial"/>
          <w:bCs/>
          <w:sz w:val="22"/>
          <w:szCs w:val="22"/>
        </w:rPr>
        <w:t>L</w:t>
      </w:r>
      <w:r w:rsidRPr="00D45CCF">
        <w:rPr>
          <w:rFonts w:ascii="Arial" w:hAnsi="Arial" w:cs="Arial"/>
          <w:bCs/>
          <w:sz w:val="22"/>
          <w:szCs w:val="22"/>
        </w:rPr>
        <w:t xml:space="preserve">earned Report for its </w:t>
      </w:r>
      <w:r w:rsidR="003937D6" w:rsidRPr="00D45CCF">
        <w:rPr>
          <w:rFonts w:ascii="Arial" w:hAnsi="Arial" w:cs="Arial"/>
          <w:bCs/>
          <w:sz w:val="22"/>
          <w:szCs w:val="22"/>
        </w:rPr>
        <w:t>Day Surgery Unit Development at Prince Phillip Hospital, in Llanelli</w:t>
      </w:r>
      <w:r w:rsidR="00C7747A">
        <w:rPr>
          <w:rFonts w:ascii="Arial" w:hAnsi="Arial" w:cs="Arial"/>
          <w:bCs/>
          <w:sz w:val="22"/>
          <w:szCs w:val="22"/>
        </w:rPr>
        <w:t xml:space="preserve">. </w:t>
      </w:r>
    </w:p>
    <w:p w14:paraId="25F217CF" w14:textId="77777777" w:rsidR="003937D6" w:rsidRDefault="003937D6" w:rsidP="00EE3813">
      <w:pPr>
        <w:jc w:val="both"/>
        <w:rPr>
          <w:rFonts w:ascii="Arial" w:hAnsi="Arial" w:cs="Arial"/>
          <w:bCs/>
          <w:sz w:val="22"/>
          <w:szCs w:val="22"/>
        </w:rPr>
      </w:pPr>
    </w:p>
    <w:p w14:paraId="31059CB9" w14:textId="4B2DC054" w:rsidR="00475690" w:rsidRDefault="00D45CCF" w:rsidP="00EE3813">
      <w:pPr>
        <w:jc w:val="both"/>
        <w:rPr>
          <w:rFonts w:ascii="Arial" w:hAnsi="Arial" w:cs="Arial"/>
          <w:bCs/>
          <w:sz w:val="22"/>
          <w:szCs w:val="22"/>
        </w:rPr>
      </w:pPr>
      <w:r>
        <w:rPr>
          <w:rFonts w:ascii="Arial" w:hAnsi="Arial" w:cs="Arial"/>
          <w:bCs/>
          <w:sz w:val="22"/>
          <w:szCs w:val="22"/>
        </w:rPr>
        <w:t>The purpose of th</w:t>
      </w:r>
      <w:r w:rsidR="007812E7">
        <w:rPr>
          <w:rFonts w:ascii="Arial" w:hAnsi="Arial" w:cs="Arial"/>
          <w:bCs/>
          <w:sz w:val="22"/>
          <w:szCs w:val="22"/>
        </w:rPr>
        <w:t>i</w:t>
      </w:r>
      <w:r>
        <w:rPr>
          <w:rFonts w:ascii="Arial" w:hAnsi="Arial" w:cs="Arial"/>
          <w:bCs/>
          <w:sz w:val="22"/>
          <w:szCs w:val="22"/>
        </w:rPr>
        <w:t xml:space="preserve">s paper is to provide a </w:t>
      </w:r>
      <w:r w:rsidR="007812E7">
        <w:rPr>
          <w:rFonts w:ascii="Arial" w:hAnsi="Arial" w:cs="Arial"/>
          <w:bCs/>
          <w:sz w:val="22"/>
          <w:szCs w:val="22"/>
        </w:rPr>
        <w:t xml:space="preserve">brief </w:t>
      </w:r>
      <w:r>
        <w:rPr>
          <w:rFonts w:ascii="Arial" w:hAnsi="Arial" w:cs="Arial"/>
          <w:bCs/>
          <w:sz w:val="22"/>
          <w:szCs w:val="22"/>
        </w:rPr>
        <w:t xml:space="preserve">summary </w:t>
      </w:r>
      <w:r w:rsidR="00E559C2">
        <w:rPr>
          <w:rFonts w:ascii="Arial" w:hAnsi="Arial" w:cs="Arial"/>
          <w:bCs/>
          <w:sz w:val="22"/>
          <w:szCs w:val="22"/>
        </w:rPr>
        <w:t xml:space="preserve">of </w:t>
      </w:r>
      <w:r w:rsidR="0003679D">
        <w:rPr>
          <w:rFonts w:ascii="Arial" w:hAnsi="Arial" w:cs="Arial"/>
          <w:bCs/>
          <w:sz w:val="22"/>
          <w:szCs w:val="22"/>
        </w:rPr>
        <w:t>project details</w:t>
      </w:r>
      <w:r w:rsidR="00872735">
        <w:rPr>
          <w:rFonts w:ascii="Arial" w:hAnsi="Arial" w:cs="Arial"/>
          <w:bCs/>
          <w:sz w:val="22"/>
          <w:szCs w:val="22"/>
        </w:rPr>
        <w:t xml:space="preserve"> and </w:t>
      </w:r>
      <w:r w:rsidR="00E129BF">
        <w:rPr>
          <w:rFonts w:ascii="Arial" w:hAnsi="Arial" w:cs="Arial"/>
          <w:bCs/>
          <w:sz w:val="22"/>
          <w:szCs w:val="22"/>
        </w:rPr>
        <w:t xml:space="preserve">key changes </w:t>
      </w:r>
      <w:r w:rsidR="00E559C2">
        <w:rPr>
          <w:rFonts w:ascii="Arial" w:hAnsi="Arial" w:cs="Arial"/>
          <w:bCs/>
          <w:sz w:val="22"/>
          <w:szCs w:val="22"/>
        </w:rPr>
        <w:t xml:space="preserve">the health board would </w:t>
      </w:r>
      <w:r w:rsidR="00695757">
        <w:rPr>
          <w:rFonts w:ascii="Arial" w:hAnsi="Arial" w:cs="Arial"/>
          <w:bCs/>
          <w:sz w:val="22"/>
          <w:szCs w:val="22"/>
        </w:rPr>
        <w:t xml:space="preserve">consider </w:t>
      </w:r>
      <w:r w:rsidR="00E129BF">
        <w:rPr>
          <w:rFonts w:ascii="Arial" w:hAnsi="Arial" w:cs="Arial"/>
          <w:bCs/>
          <w:sz w:val="22"/>
          <w:szCs w:val="22"/>
        </w:rPr>
        <w:t>for future developments</w:t>
      </w:r>
      <w:r w:rsidR="00695757">
        <w:rPr>
          <w:rFonts w:ascii="Arial" w:hAnsi="Arial" w:cs="Arial"/>
          <w:bCs/>
          <w:sz w:val="22"/>
          <w:szCs w:val="22"/>
        </w:rPr>
        <w:t xml:space="preserve"> and to share the learning from this complex scheme. The focus of this summary is therefore on areas which might be strengthened in the future and not on the many areas of success in the project.</w:t>
      </w:r>
    </w:p>
    <w:p w14:paraId="5FDC066A" w14:textId="77777777" w:rsidR="00D45CCF" w:rsidRDefault="00D45CCF" w:rsidP="00EE3813">
      <w:pPr>
        <w:jc w:val="both"/>
        <w:rPr>
          <w:rFonts w:ascii="Arial" w:hAnsi="Arial" w:cs="Arial"/>
          <w:bCs/>
          <w:sz w:val="22"/>
          <w:szCs w:val="22"/>
        </w:rPr>
      </w:pPr>
    </w:p>
    <w:p w14:paraId="2778B93C" w14:textId="2508624E" w:rsidR="003937D6" w:rsidRPr="005A2392" w:rsidRDefault="003937D6" w:rsidP="00EE3813">
      <w:pPr>
        <w:jc w:val="both"/>
        <w:rPr>
          <w:rFonts w:ascii="Arial" w:hAnsi="Arial" w:cs="Arial"/>
          <w:b/>
          <w:sz w:val="22"/>
          <w:szCs w:val="22"/>
        </w:rPr>
      </w:pPr>
      <w:r w:rsidRPr="005A2392">
        <w:rPr>
          <w:rFonts w:ascii="Arial" w:hAnsi="Arial" w:cs="Arial"/>
          <w:b/>
          <w:sz w:val="22"/>
          <w:szCs w:val="22"/>
        </w:rPr>
        <w:t xml:space="preserve">Project </w:t>
      </w:r>
      <w:r w:rsidR="00156305" w:rsidRPr="005A2392">
        <w:rPr>
          <w:rFonts w:ascii="Arial" w:hAnsi="Arial" w:cs="Arial"/>
          <w:b/>
          <w:sz w:val="22"/>
          <w:szCs w:val="22"/>
        </w:rPr>
        <w:t>background</w:t>
      </w:r>
    </w:p>
    <w:p w14:paraId="11A8DA29" w14:textId="77777777" w:rsidR="003937D6" w:rsidRDefault="003937D6" w:rsidP="00EE3813">
      <w:pPr>
        <w:jc w:val="both"/>
        <w:rPr>
          <w:rFonts w:ascii="Arial" w:hAnsi="Arial" w:cs="Arial"/>
          <w:bCs/>
          <w:sz w:val="22"/>
          <w:szCs w:val="22"/>
        </w:rPr>
      </w:pPr>
    </w:p>
    <w:p w14:paraId="0A32681A" w14:textId="77777777" w:rsidR="00300088" w:rsidRPr="00695757" w:rsidRDefault="00300088" w:rsidP="00EE3813">
      <w:pPr>
        <w:pStyle w:val="Default"/>
        <w:jc w:val="both"/>
        <w:rPr>
          <w:color w:val="auto"/>
          <w:sz w:val="22"/>
          <w:szCs w:val="22"/>
        </w:rPr>
      </w:pPr>
      <w:r w:rsidRPr="00695757">
        <w:rPr>
          <w:color w:val="auto"/>
          <w:sz w:val="22"/>
          <w:szCs w:val="22"/>
        </w:rPr>
        <w:t xml:space="preserve">The COVID-19 pandemic was well documented in having significant impact on the UHB’s capability to maintain adequate capacity for scheduled care procedures. Services were severely restricted, and a number of challenges were faced in maintaining elective pathways during the height of the pandemic. </w:t>
      </w:r>
    </w:p>
    <w:p w14:paraId="0303438A" w14:textId="77777777" w:rsidR="00AA01BC" w:rsidRDefault="00AA01BC" w:rsidP="00EE3813">
      <w:pPr>
        <w:pStyle w:val="Default"/>
        <w:jc w:val="both"/>
        <w:rPr>
          <w:sz w:val="22"/>
          <w:szCs w:val="22"/>
        </w:rPr>
      </w:pPr>
    </w:p>
    <w:p w14:paraId="4AD055E8" w14:textId="2FC5540B" w:rsidR="00300088" w:rsidRPr="0085205C" w:rsidRDefault="00887352" w:rsidP="00EE3813">
      <w:pPr>
        <w:pStyle w:val="Default"/>
        <w:jc w:val="both"/>
        <w:rPr>
          <w:bCs/>
          <w:color w:val="auto"/>
          <w:sz w:val="22"/>
          <w:szCs w:val="22"/>
        </w:rPr>
      </w:pPr>
      <w:r>
        <w:rPr>
          <w:bCs/>
          <w:color w:val="auto"/>
          <w:sz w:val="22"/>
          <w:szCs w:val="22"/>
        </w:rPr>
        <w:t>HD</w:t>
      </w:r>
      <w:r w:rsidR="00300088" w:rsidRPr="0085205C">
        <w:rPr>
          <w:bCs/>
          <w:color w:val="auto"/>
          <w:sz w:val="22"/>
          <w:szCs w:val="22"/>
        </w:rPr>
        <w:t xml:space="preserve">UHB </w:t>
      </w:r>
      <w:r w:rsidR="005D166F">
        <w:rPr>
          <w:bCs/>
          <w:color w:val="auto"/>
          <w:sz w:val="22"/>
          <w:szCs w:val="22"/>
        </w:rPr>
        <w:t xml:space="preserve">initiated a project </w:t>
      </w:r>
      <w:r w:rsidR="00DD053F">
        <w:rPr>
          <w:bCs/>
          <w:color w:val="auto"/>
          <w:sz w:val="22"/>
          <w:szCs w:val="22"/>
        </w:rPr>
        <w:t>to</w:t>
      </w:r>
      <w:r w:rsidR="00300088" w:rsidRPr="0085205C">
        <w:rPr>
          <w:bCs/>
          <w:color w:val="auto"/>
          <w:sz w:val="22"/>
          <w:szCs w:val="22"/>
        </w:rPr>
        <w:t xml:space="preserve"> pursue a modular solution to facilitate and support the return of elective services within Hywel Dda. </w:t>
      </w:r>
      <w:r>
        <w:rPr>
          <w:bCs/>
          <w:color w:val="auto"/>
          <w:sz w:val="22"/>
          <w:szCs w:val="22"/>
        </w:rPr>
        <w:t>It</w:t>
      </w:r>
      <w:r w:rsidR="00300088" w:rsidRPr="0085205C">
        <w:rPr>
          <w:bCs/>
          <w:color w:val="auto"/>
          <w:sz w:val="22"/>
          <w:szCs w:val="22"/>
        </w:rPr>
        <w:t xml:space="preserve"> approved a procurement</w:t>
      </w:r>
      <w:r w:rsidR="006847CF">
        <w:rPr>
          <w:bCs/>
          <w:color w:val="auto"/>
          <w:sz w:val="22"/>
          <w:szCs w:val="22"/>
        </w:rPr>
        <w:t xml:space="preserve"> </w:t>
      </w:r>
      <w:r w:rsidR="00300088" w:rsidRPr="0085205C">
        <w:rPr>
          <w:bCs/>
          <w:color w:val="auto"/>
          <w:sz w:val="22"/>
          <w:szCs w:val="22"/>
        </w:rPr>
        <w:t>/</w:t>
      </w:r>
      <w:r w:rsidR="006847CF">
        <w:rPr>
          <w:bCs/>
          <w:color w:val="auto"/>
          <w:sz w:val="22"/>
          <w:szCs w:val="22"/>
        </w:rPr>
        <w:t xml:space="preserve"> </w:t>
      </w:r>
      <w:r w:rsidR="00300088" w:rsidRPr="0085205C">
        <w:rPr>
          <w:bCs/>
          <w:color w:val="auto"/>
          <w:sz w:val="22"/>
          <w:szCs w:val="22"/>
        </w:rPr>
        <w:t xml:space="preserve">tender exercise, with a stipulation of achieving </w:t>
      </w:r>
      <w:r w:rsidR="00CB3E09">
        <w:rPr>
          <w:bCs/>
          <w:color w:val="auto"/>
          <w:sz w:val="22"/>
          <w:szCs w:val="22"/>
        </w:rPr>
        <w:t>technically commissioned works by 29 March 22 and achieving delivery of services</w:t>
      </w:r>
      <w:r w:rsidR="00FF4007">
        <w:rPr>
          <w:bCs/>
          <w:color w:val="auto"/>
          <w:sz w:val="22"/>
          <w:szCs w:val="22"/>
        </w:rPr>
        <w:t xml:space="preserve"> during April 2022.</w:t>
      </w:r>
    </w:p>
    <w:p w14:paraId="2B978288" w14:textId="77777777" w:rsidR="00AA01BC" w:rsidRPr="0085205C" w:rsidRDefault="00AA01BC" w:rsidP="00EE3813">
      <w:pPr>
        <w:pStyle w:val="Default"/>
        <w:jc w:val="both"/>
        <w:rPr>
          <w:bCs/>
          <w:color w:val="auto"/>
          <w:sz w:val="22"/>
          <w:szCs w:val="22"/>
        </w:rPr>
      </w:pPr>
    </w:p>
    <w:p w14:paraId="357C8DEB" w14:textId="6A02505B" w:rsidR="00300088" w:rsidRDefault="006847CF" w:rsidP="00EE3813">
      <w:pPr>
        <w:pStyle w:val="Default"/>
        <w:jc w:val="both"/>
        <w:rPr>
          <w:bCs/>
          <w:color w:val="auto"/>
          <w:sz w:val="22"/>
          <w:szCs w:val="22"/>
        </w:rPr>
      </w:pPr>
      <w:r>
        <w:rPr>
          <w:bCs/>
          <w:color w:val="auto"/>
          <w:sz w:val="22"/>
          <w:szCs w:val="22"/>
        </w:rPr>
        <w:t>The solution comprised:</w:t>
      </w:r>
    </w:p>
    <w:p w14:paraId="065D506F" w14:textId="75FC9906" w:rsidR="00300088" w:rsidRPr="0085205C" w:rsidRDefault="00300088" w:rsidP="00EE3813">
      <w:pPr>
        <w:pStyle w:val="Default"/>
        <w:numPr>
          <w:ilvl w:val="0"/>
          <w:numId w:val="35"/>
        </w:numPr>
        <w:spacing w:after="49"/>
        <w:jc w:val="both"/>
        <w:rPr>
          <w:bCs/>
          <w:color w:val="auto"/>
          <w:sz w:val="22"/>
          <w:szCs w:val="22"/>
        </w:rPr>
      </w:pPr>
      <w:r w:rsidRPr="0085205C">
        <w:rPr>
          <w:bCs/>
          <w:color w:val="auto"/>
          <w:sz w:val="22"/>
          <w:szCs w:val="22"/>
        </w:rPr>
        <w:t xml:space="preserve">2 x Laminar Flow Theatres including Preparation Rooms / Anaesthetic Rooms / Dirty Utility </w:t>
      </w:r>
    </w:p>
    <w:p w14:paraId="44E3608E" w14:textId="458CBC3F" w:rsidR="00300088" w:rsidRPr="0085205C" w:rsidRDefault="00300088" w:rsidP="00EE3813">
      <w:pPr>
        <w:pStyle w:val="Default"/>
        <w:numPr>
          <w:ilvl w:val="0"/>
          <w:numId w:val="35"/>
        </w:numPr>
        <w:spacing w:after="49"/>
        <w:jc w:val="both"/>
        <w:rPr>
          <w:bCs/>
          <w:color w:val="auto"/>
          <w:sz w:val="22"/>
          <w:szCs w:val="22"/>
        </w:rPr>
      </w:pPr>
      <w:r w:rsidRPr="0085205C">
        <w:rPr>
          <w:bCs/>
          <w:color w:val="auto"/>
          <w:sz w:val="22"/>
          <w:szCs w:val="22"/>
        </w:rPr>
        <w:t xml:space="preserve">Recovery Area </w:t>
      </w:r>
    </w:p>
    <w:p w14:paraId="61FC0432" w14:textId="07D9ABA0" w:rsidR="00300088" w:rsidRPr="0085205C" w:rsidRDefault="00300088" w:rsidP="00EE3813">
      <w:pPr>
        <w:pStyle w:val="Default"/>
        <w:numPr>
          <w:ilvl w:val="0"/>
          <w:numId w:val="35"/>
        </w:numPr>
        <w:spacing w:after="49"/>
        <w:jc w:val="both"/>
        <w:rPr>
          <w:bCs/>
          <w:color w:val="auto"/>
          <w:sz w:val="22"/>
          <w:szCs w:val="22"/>
        </w:rPr>
      </w:pPr>
      <w:r w:rsidRPr="0085205C">
        <w:rPr>
          <w:bCs/>
          <w:color w:val="auto"/>
          <w:sz w:val="22"/>
          <w:szCs w:val="22"/>
        </w:rPr>
        <w:t xml:space="preserve">Patient Changing / WC </w:t>
      </w:r>
    </w:p>
    <w:p w14:paraId="1C39DF7D" w14:textId="5B2E42E9" w:rsidR="00300088" w:rsidRPr="0085205C" w:rsidRDefault="00300088" w:rsidP="00EE3813">
      <w:pPr>
        <w:pStyle w:val="Default"/>
        <w:numPr>
          <w:ilvl w:val="0"/>
          <w:numId w:val="35"/>
        </w:numPr>
        <w:spacing w:after="49"/>
        <w:jc w:val="both"/>
        <w:rPr>
          <w:bCs/>
          <w:color w:val="auto"/>
          <w:sz w:val="22"/>
          <w:szCs w:val="22"/>
        </w:rPr>
      </w:pPr>
      <w:r w:rsidRPr="0085205C">
        <w:rPr>
          <w:bCs/>
          <w:color w:val="auto"/>
          <w:sz w:val="22"/>
          <w:szCs w:val="22"/>
        </w:rPr>
        <w:t xml:space="preserve">Ward area including WC </w:t>
      </w:r>
    </w:p>
    <w:p w14:paraId="733F7268" w14:textId="0EF96895" w:rsidR="00300088" w:rsidRPr="0085205C" w:rsidRDefault="00300088" w:rsidP="00EE3813">
      <w:pPr>
        <w:pStyle w:val="Default"/>
        <w:numPr>
          <w:ilvl w:val="0"/>
          <w:numId w:val="35"/>
        </w:numPr>
        <w:spacing w:after="49"/>
        <w:jc w:val="both"/>
        <w:rPr>
          <w:bCs/>
          <w:color w:val="auto"/>
          <w:sz w:val="22"/>
          <w:szCs w:val="22"/>
        </w:rPr>
      </w:pPr>
      <w:r w:rsidRPr="0085205C">
        <w:rPr>
          <w:bCs/>
          <w:color w:val="auto"/>
          <w:sz w:val="22"/>
          <w:szCs w:val="22"/>
        </w:rPr>
        <w:t xml:space="preserve">Staff Changing including WC / showering facilities </w:t>
      </w:r>
    </w:p>
    <w:p w14:paraId="6415023B" w14:textId="28ACDA83" w:rsidR="00300088" w:rsidRPr="0085205C" w:rsidRDefault="00300088" w:rsidP="00EE3813">
      <w:pPr>
        <w:pStyle w:val="Default"/>
        <w:numPr>
          <w:ilvl w:val="0"/>
          <w:numId w:val="35"/>
        </w:numPr>
        <w:jc w:val="both"/>
        <w:rPr>
          <w:bCs/>
          <w:color w:val="auto"/>
          <w:sz w:val="22"/>
          <w:szCs w:val="22"/>
        </w:rPr>
      </w:pPr>
      <w:r w:rsidRPr="0085205C">
        <w:rPr>
          <w:bCs/>
          <w:color w:val="auto"/>
          <w:sz w:val="22"/>
          <w:szCs w:val="22"/>
        </w:rPr>
        <w:t xml:space="preserve">Storage Facilities </w:t>
      </w:r>
    </w:p>
    <w:p w14:paraId="12E8A3F6" w14:textId="7914BACE" w:rsidR="00AA01BC" w:rsidRPr="0085205C" w:rsidRDefault="00AA01BC" w:rsidP="00EE3813">
      <w:pPr>
        <w:pStyle w:val="Default"/>
        <w:numPr>
          <w:ilvl w:val="0"/>
          <w:numId w:val="35"/>
        </w:numPr>
        <w:jc w:val="both"/>
        <w:rPr>
          <w:bCs/>
          <w:color w:val="auto"/>
          <w:sz w:val="22"/>
          <w:szCs w:val="22"/>
        </w:rPr>
      </w:pPr>
      <w:r w:rsidRPr="0085205C">
        <w:rPr>
          <w:bCs/>
          <w:color w:val="auto"/>
          <w:sz w:val="22"/>
          <w:szCs w:val="22"/>
        </w:rPr>
        <w:t xml:space="preserve">Reception </w:t>
      </w:r>
    </w:p>
    <w:p w14:paraId="36862066" w14:textId="77777777" w:rsidR="00AA01BC" w:rsidRPr="0085205C" w:rsidRDefault="00AA01BC" w:rsidP="00EE3813">
      <w:pPr>
        <w:pStyle w:val="Default"/>
        <w:jc w:val="both"/>
        <w:rPr>
          <w:bCs/>
          <w:color w:val="auto"/>
          <w:sz w:val="22"/>
          <w:szCs w:val="22"/>
        </w:rPr>
      </w:pPr>
    </w:p>
    <w:p w14:paraId="6CE2C568" w14:textId="13A2587D" w:rsidR="00AA01BC" w:rsidRDefault="00AA01BC" w:rsidP="00EE3813">
      <w:pPr>
        <w:pStyle w:val="Default"/>
        <w:jc w:val="both"/>
        <w:rPr>
          <w:bCs/>
          <w:color w:val="auto"/>
          <w:sz w:val="22"/>
          <w:szCs w:val="22"/>
        </w:rPr>
      </w:pPr>
      <w:r w:rsidRPr="0085205C">
        <w:rPr>
          <w:bCs/>
          <w:color w:val="auto"/>
          <w:sz w:val="22"/>
          <w:szCs w:val="22"/>
        </w:rPr>
        <w:t xml:space="preserve">A mini-competition was held and led by NWSSP Cardiff and Vale University Health Board Front Line team via NHS SBS, Modular Buildings, Lot 3/4 Modular Healthcare Units for Purchase/Hire, Framework Reference: SBS/10091 </w:t>
      </w:r>
    </w:p>
    <w:p w14:paraId="3AB8766D" w14:textId="77777777" w:rsidR="0085205C" w:rsidRPr="0085205C" w:rsidRDefault="0085205C" w:rsidP="00EE3813">
      <w:pPr>
        <w:pStyle w:val="Default"/>
        <w:jc w:val="both"/>
        <w:rPr>
          <w:bCs/>
          <w:color w:val="auto"/>
          <w:sz w:val="22"/>
          <w:szCs w:val="22"/>
        </w:rPr>
      </w:pPr>
    </w:p>
    <w:p w14:paraId="52BC29FB" w14:textId="2F0B532D" w:rsidR="00AA01BC" w:rsidRDefault="00AA01BC" w:rsidP="00EE3813">
      <w:pPr>
        <w:pStyle w:val="Default"/>
        <w:jc w:val="both"/>
        <w:rPr>
          <w:bCs/>
          <w:color w:val="auto"/>
          <w:sz w:val="22"/>
          <w:szCs w:val="22"/>
        </w:rPr>
      </w:pPr>
      <w:r w:rsidRPr="00C7747A">
        <w:rPr>
          <w:bCs/>
          <w:color w:val="auto"/>
          <w:sz w:val="22"/>
          <w:szCs w:val="22"/>
        </w:rPr>
        <w:t>During November</w:t>
      </w:r>
      <w:r w:rsidRPr="0085205C">
        <w:rPr>
          <w:bCs/>
          <w:color w:val="auto"/>
          <w:sz w:val="22"/>
          <w:szCs w:val="22"/>
        </w:rPr>
        <w:t xml:space="preserve"> 2021, it was agreed by WG to make available </w:t>
      </w:r>
      <w:r w:rsidR="006847CF">
        <w:rPr>
          <w:bCs/>
          <w:color w:val="auto"/>
          <w:sz w:val="22"/>
          <w:szCs w:val="22"/>
        </w:rPr>
        <w:t xml:space="preserve">£20m </w:t>
      </w:r>
      <w:r w:rsidRPr="0085205C">
        <w:rPr>
          <w:bCs/>
          <w:color w:val="auto"/>
          <w:sz w:val="22"/>
          <w:szCs w:val="22"/>
        </w:rPr>
        <w:t xml:space="preserve">capital funding to purchase the modular solution </w:t>
      </w:r>
      <w:r w:rsidR="009F558B">
        <w:rPr>
          <w:bCs/>
          <w:color w:val="auto"/>
          <w:sz w:val="22"/>
          <w:szCs w:val="22"/>
        </w:rPr>
        <w:t xml:space="preserve">on </w:t>
      </w:r>
      <w:r w:rsidR="001F7D2C">
        <w:rPr>
          <w:bCs/>
          <w:color w:val="auto"/>
          <w:sz w:val="22"/>
          <w:szCs w:val="22"/>
        </w:rPr>
        <w:t xml:space="preserve">HDUHB’s proposed </w:t>
      </w:r>
      <w:r w:rsidR="009F558B">
        <w:rPr>
          <w:bCs/>
          <w:color w:val="auto"/>
          <w:sz w:val="22"/>
          <w:szCs w:val="22"/>
        </w:rPr>
        <w:t xml:space="preserve">accelerated programme </w:t>
      </w:r>
      <w:r w:rsidR="009F558B" w:rsidRPr="003B04E5">
        <w:rPr>
          <w:bCs/>
          <w:color w:val="auto"/>
          <w:sz w:val="22"/>
          <w:szCs w:val="22"/>
        </w:rPr>
        <w:t xml:space="preserve">to achieve completion </w:t>
      </w:r>
      <w:r w:rsidR="001F7D2C" w:rsidRPr="003B04E5">
        <w:rPr>
          <w:bCs/>
          <w:color w:val="auto"/>
          <w:sz w:val="22"/>
          <w:szCs w:val="22"/>
        </w:rPr>
        <w:t>by</w:t>
      </w:r>
      <w:r w:rsidR="00D92AD3" w:rsidRPr="003B04E5">
        <w:rPr>
          <w:bCs/>
          <w:color w:val="auto"/>
          <w:sz w:val="22"/>
          <w:szCs w:val="22"/>
        </w:rPr>
        <w:t xml:space="preserve"> </w:t>
      </w:r>
      <w:r w:rsidR="003B04E5">
        <w:rPr>
          <w:bCs/>
          <w:color w:val="auto"/>
          <w:sz w:val="22"/>
          <w:szCs w:val="22"/>
        </w:rPr>
        <w:t>31 March</w:t>
      </w:r>
      <w:r w:rsidR="001F7D2C" w:rsidRPr="003B04E5">
        <w:rPr>
          <w:bCs/>
          <w:color w:val="auto"/>
          <w:sz w:val="22"/>
          <w:szCs w:val="22"/>
        </w:rPr>
        <w:t xml:space="preserve"> </w:t>
      </w:r>
      <w:r w:rsidRPr="003B04E5">
        <w:rPr>
          <w:bCs/>
          <w:color w:val="auto"/>
          <w:sz w:val="22"/>
          <w:szCs w:val="22"/>
        </w:rPr>
        <w:t>2022</w:t>
      </w:r>
      <w:r w:rsidRPr="0085205C">
        <w:rPr>
          <w:bCs/>
          <w:color w:val="auto"/>
          <w:sz w:val="22"/>
          <w:szCs w:val="22"/>
        </w:rPr>
        <w:t xml:space="preserve">. </w:t>
      </w:r>
      <w:r w:rsidR="001F7D2C">
        <w:rPr>
          <w:bCs/>
          <w:color w:val="auto"/>
          <w:sz w:val="22"/>
          <w:szCs w:val="22"/>
        </w:rPr>
        <w:t xml:space="preserve"> </w:t>
      </w:r>
    </w:p>
    <w:p w14:paraId="632FE24C" w14:textId="77777777" w:rsidR="00222D1A" w:rsidRPr="0085205C" w:rsidRDefault="00222D1A" w:rsidP="00EE3813">
      <w:pPr>
        <w:pStyle w:val="Default"/>
        <w:jc w:val="both"/>
        <w:rPr>
          <w:bCs/>
          <w:color w:val="auto"/>
          <w:sz w:val="22"/>
          <w:szCs w:val="22"/>
        </w:rPr>
      </w:pPr>
    </w:p>
    <w:p w14:paraId="17A35E20" w14:textId="77955BB5" w:rsidR="00AA01BC" w:rsidRPr="0085205C" w:rsidRDefault="0069109C" w:rsidP="00EE3813">
      <w:pPr>
        <w:pStyle w:val="Default"/>
        <w:jc w:val="both"/>
        <w:rPr>
          <w:bCs/>
          <w:color w:val="auto"/>
          <w:sz w:val="22"/>
          <w:szCs w:val="22"/>
        </w:rPr>
      </w:pPr>
      <w:r>
        <w:rPr>
          <w:bCs/>
          <w:color w:val="auto"/>
          <w:sz w:val="22"/>
          <w:szCs w:val="22"/>
        </w:rPr>
        <w:t>A</w:t>
      </w:r>
      <w:r w:rsidR="00AA01BC" w:rsidRPr="0085205C">
        <w:rPr>
          <w:bCs/>
          <w:color w:val="auto"/>
          <w:sz w:val="22"/>
          <w:szCs w:val="22"/>
        </w:rPr>
        <w:t xml:space="preserve"> contract was awarded to </w:t>
      </w:r>
      <w:r>
        <w:rPr>
          <w:bCs/>
          <w:color w:val="auto"/>
          <w:sz w:val="22"/>
          <w:szCs w:val="22"/>
        </w:rPr>
        <w:t xml:space="preserve">the successful bidder </w:t>
      </w:r>
      <w:r w:rsidR="00E3320F">
        <w:rPr>
          <w:bCs/>
          <w:color w:val="auto"/>
          <w:sz w:val="22"/>
          <w:szCs w:val="22"/>
        </w:rPr>
        <w:t>(</w:t>
      </w:r>
      <w:r w:rsidR="003D547A">
        <w:rPr>
          <w:bCs/>
          <w:color w:val="auto"/>
          <w:sz w:val="22"/>
          <w:szCs w:val="22"/>
        </w:rPr>
        <w:t>Not named)</w:t>
      </w:r>
      <w:r w:rsidR="00AA01BC" w:rsidRPr="0085205C">
        <w:rPr>
          <w:bCs/>
          <w:color w:val="auto"/>
          <w:sz w:val="22"/>
          <w:szCs w:val="22"/>
        </w:rPr>
        <w:t xml:space="preserve">. The award was predicated on several key factors including: </w:t>
      </w:r>
    </w:p>
    <w:p w14:paraId="715EA03A" w14:textId="6FBD460D" w:rsidR="00AA01BC" w:rsidRPr="0085205C" w:rsidRDefault="00AA01BC" w:rsidP="00EE3813">
      <w:pPr>
        <w:pStyle w:val="Default"/>
        <w:numPr>
          <w:ilvl w:val="0"/>
          <w:numId w:val="37"/>
        </w:numPr>
        <w:spacing w:after="49"/>
        <w:jc w:val="both"/>
        <w:rPr>
          <w:bCs/>
          <w:color w:val="auto"/>
          <w:sz w:val="22"/>
          <w:szCs w:val="22"/>
        </w:rPr>
      </w:pPr>
      <w:r w:rsidRPr="0085205C">
        <w:rPr>
          <w:bCs/>
          <w:color w:val="auto"/>
          <w:sz w:val="22"/>
          <w:szCs w:val="22"/>
        </w:rPr>
        <w:t xml:space="preserve">The ability to provide a full turnkey solution – a core requirement of the specification </w:t>
      </w:r>
    </w:p>
    <w:p w14:paraId="5635D086" w14:textId="000EC785" w:rsidR="00AA01BC" w:rsidRPr="0085205C" w:rsidRDefault="00AA01BC" w:rsidP="00EE3813">
      <w:pPr>
        <w:pStyle w:val="Default"/>
        <w:numPr>
          <w:ilvl w:val="0"/>
          <w:numId w:val="37"/>
        </w:numPr>
        <w:spacing w:after="49"/>
        <w:jc w:val="both"/>
        <w:rPr>
          <w:bCs/>
          <w:color w:val="auto"/>
          <w:sz w:val="22"/>
          <w:szCs w:val="22"/>
        </w:rPr>
      </w:pPr>
      <w:r w:rsidRPr="0085205C">
        <w:rPr>
          <w:bCs/>
          <w:color w:val="auto"/>
          <w:sz w:val="22"/>
          <w:szCs w:val="22"/>
        </w:rPr>
        <w:t xml:space="preserve">Assurances on achievement of handover by end of </w:t>
      </w:r>
      <w:r w:rsidR="00B523EE">
        <w:rPr>
          <w:bCs/>
          <w:color w:val="auto"/>
          <w:sz w:val="22"/>
          <w:szCs w:val="22"/>
        </w:rPr>
        <w:t>March</w:t>
      </w:r>
      <w:r w:rsidRPr="0085205C">
        <w:rPr>
          <w:bCs/>
          <w:color w:val="auto"/>
          <w:sz w:val="22"/>
          <w:szCs w:val="22"/>
        </w:rPr>
        <w:t xml:space="preserve"> 2022 </w:t>
      </w:r>
    </w:p>
    <w:p w14:paraId="698D7D78" w14:textId="667B4940" w:rsidR="00AA01BC" w:rsidRPr="0085205C" w:rsidRDefault="00AA01BC" w:rsidP="00EE3813">
      <w:pPr>
        <w:pStyle w:val="Default"/>
        <w:numPr>
          <w:ilvl w:val="0"/>
          <w:numId w:val="37"/>
        </w:numPr>
        <w:jc w:val="both"/>
        <w:rPr>
          <w:bCs/>
          <w:color w:val="auto"/>
          <w:sz w:val="22"/>
          <w:szCs w:val="22"/>
        </w:rPr>
      </w:pPr>
      <w:r w:rsidRPr="0085205C">
        <w:rPr>
          <w:bCs/>
          <w:color w:val="auto"/>
          <w:sz w:val="22"/>
          <w:szCs w:val="22"/>
        </w:rPr>
        <w:lastRenderedPageBreak/>
        <w:t xml:space="preserve">Compliance to all technical standards </w:t>
      </w:r>
      <w:r w:rsidR="00E17A43" w:rsidRPr="0085205C">
        <w:rPr>
          <w:bCs/>
          <w:color w:val="auto"/>
          <w:sz w:val="22"/>
          <w:szCs w:val="22"/>
        </w:rPr>
        <w:t>i.e.</w:t>
      </w:r>
      <w:r w:rsidRPr="0085205C">
        <w:rPr>
          <w:bCs/>
          <w:color w:val="auto"/>
          <w:sz w:val="22"/>
          <w:szCs w:val="22"/>
        </w:rPr>
        <w:t xml:space="preserve"> HTM’s </w:t>
      </w:r>
    </w:p>
    <w:p w14:paraId="12FCF5C8" w14:textId="77777777" w:rsidR="006B7CCC" w:rsidRDefault="006B7CCC" w:rsidP="00EE3813">
      <w:pPr>
        <w:pStyle w:val="Default"/>
        <w:jc w:val="both"/>
        <w:rPr>
          <w:color w:val="374264"/>
          <w:sz w:val="22"/>
          <w:szCs w:val="22"/>
        </w:rPr>
      </w:pPr>
    </w:p>
    <w:p w14:paraId="71743A7A" w14:textId="77777777" w:rsidR="004719E0" w:rsidRDefault="00E16767" w:rsidP="00EE3813">
      <w:pPr>
        <w:pStyle w:val="Default"/>
        <w:jc w:val="both"/>
        <w:rPr>
          <w:bCs/>
          <w:color w:val="auto"/>
          <w:sz w:val="22"/>
          <w:szCs w:val="22"/>
        </w:rPr>
      </w:pPr>
      <w:r>
        <w:rPr>
          <w:bCs/>
          <w:color w:val="auto"/>
          <w:sz w:val="22"/>
          <w:szCs w:val="22"/>
        </w:rPr>
        <w:t>C</w:t>
      </w:r>
      <w:r w:rsidR="00AA01BC" w:rsidRPr="005D2891">
        <w:rPr>
          <w:bCs/>
          <w:color w:val="auto"/>
          <w:sz w:val="22"/>
          <w:szCs w:val="22"/>
        </w:rPr>
        <w:t xml:space="preserve">onstruction, commissioning and post-handover stages </w:t>
      </w:r>
      <w:r w:rsidR="00EF74CF">
        <w:rPr>
          <w:bCs/>
          <w:color w:val="auto"/>
          <w:sz w:val="22"/>
          <w:szCs w:val="22"/>
        </w:rPr>
        <w:t>saw an</w:t>
      </w:r>
      <w:r w:rsidR="00AA01BC" w:rsidRPr="005D2891">
        <w:rPr>
          <w:bCs/>
          <w:color w:val="auto"/>
          <w:sz w:val="22"/>
          <w:szCs w:val="22"/>
        </w:rPr>
        <w:t xml:space="preserve"> array of issues occur which</w:t>
      </w:r>
      <w:r w:rsidR="00EF74CF">
        <w:rPr>
          <w:bCs/>
          <w:color w:val="auto"/>
          <w:sz w:val="22"/>
          <w:szCs w:val="22"/>
        </w:rPr>
        <w:t xml:space="preserve"> </w:t>
      </w:r>
      <w:r w:rsidR="00AA01BC" w:rsidRPr="005D2891">
        <w:rPr>
          <w:bCs/>
          <w:color w:val="auto"/>
          <w:sz w:val="22"/>
          <w:szCs w:val="22"/>
        </w:rPr>
        <w:t xml:space="preserve">required considerable management and remedial actions in order to achieve a successful outcome. </w:t>
      </w:r>
      <w:r w:rsidR="004719E0">
        <w:rPr>
          <w:bCs/>
          <w:color w:val="auto"/>
          <w:sz w:val="22"/>
          <w:szCs w:val="22"/>
        </w:rPr>
        <w:t xml:space="preserve">This did include a very small number of design brief changes by the Client which did result in some minimal additional works necessary. </w:t>
      </w:r>
    </w:p>
    <w:p w14:paraId="62F13977" w14:textId="77777777" w:rsidR="004719E0" w:rsidRDefault="004719E0" w:rsidP="00EE3813">
      <w:pPr>
        <w:pStyle w:val="Default"/>
        <w:jc w:val="both"/>
        <w:rPr>
          <w:bCs/>
          <w:color w:val="auto"/>
          <w:sz w:val="22"/>
          <w:szCs w:val="22"/>
        </w:rPr>
      </w:pPr>
    </w:p>
    <w:p w14:paraId="463B396F" w14:textId="0B191538" w:rsidR="00AA01BC" w:rsidRPr="005D2891" w:rsidRDefault="004719E0" w:rsidP="00EE3813">
      <w:pPr>
        <w:pStyle w:val="Default"/>
        <w:jc w:val="both"/>
        <w:rPr>
          <w:bCs/>
          <w:color w:val="auto"/>
          <w:sz w:val="22"/>
          <w:szCs w:val="22"/>
        </w:rPr>
      </w:pPr>
      <w:r>
        <w:rPr>
          <w:bCs/>
          <w:color w:val="auto"/>
          <w:sz w:val="22"/>
          <w:szCs w:val="22"/>
        </w:rPr>
        <w:t xml:space="preserve">The key </w:t>
      </w:r>
      <w:r w:rsidR="00AA01BC" w:rsidRPr="005D2891">
        <w:rPr>
          <w:bCs/>
          <w:color w:val="auto"/>
          <w:sz w:val="22"/>
          <w:szCs w:val="22"/>
        </w:rPr>
        <w:t>issues</w:t>
      </w:r>
      <w:r>
        <w:rPr>
          <w:bCs/>
          <w:color w:val="auto"/>
          <w:sz w:val="22"/>
          <w:szCs w:val="22"/>
        </w:rPr>
        <w:t xml:space="preserve"> to note however, </w:t>
      </w:r>
      <w:r w:rsidR="00AA01BC" w:rsidRPr="005D2891">
        <w:rPr>
          <w:bCs/>
          <w:color w:val="auto"/>
          <w:sz w:val="22"/>
          <w:szCs w:val="22"/>
        </w:rPr>
        <w:t xml:space="preserve"> are</w:t>
      </w:r>
      <w:r>
        <w:rPr>
          <w:bCs/>
          <w:color w:val="auto"/>
          <w:sz w:val="22"/>
          <w:szCs w:val="22"/>
        </w:rPr>
        <w:t xml:space="preserve"> directly attributable to contractor performance in designing to the client brief/HTM requirements as part of the turnkey contract in place. These are </w:t>
      </w:r>
      <w:r w:rsidR="00AA01BC" w:rsidRPr="005D2891">
        <w:rPr>
          <w:bCs/>
          <w:color w:val="auto"/>
          <w:sz w:val="22"/>
          <w:szCs w:val="22"/>
        </w:rPr>
        <w:t xml:space="preserve">expanded on further as part of lessons learnt, but include: </w:t>
      </w:r>
    </w:p>
    <w:p w14:paraId="691734FB" w14:textId="7358C6F9" w:rsidR="00AA01BC" w:rsidRPr="005D2891" w:rsidRDefault="00AA01BC" w:rsidP="00FF4007">
      <w:pPr>
        <w:pStyle w:val="Default"/>
        <w:numPr>
          <w:ilvl w:val="0"/>
          <w:numId w:val="36"/>
        </w:numPr>
        <w:jc w:val="both"/>
        <w:rPr>
          <w:bCs/>
          <w:color w:val="auto"/>
          <w:sz w:val="22"/>
          <w:szCs w:val="22"/>
        </w:rPr>
      </w:pPr>
      <w:r w:rsidRPr="005D2891">
        <w:rPr>
          <w:bCs/>
          <w:color w:val="auto"/>
          <w:sz w:val="22"/>
          <w:szCs w:val="22"/>
        </w:rPr>
        <w:t xml:space="preserve">Non-compliance of HVAC systems to engineering standards </w:t>
      </w:r>
    </w:p>
    <w:p w14:paraId="27DBFBC3" w14:textId="398747BC" w:rsidR="00AA01BC" w:rsidRPr="005D2891" w:rsidRDefault="00AA01BC" w:rsidP="00FF4007">
      <w:pPr>
        <w:pStyle w:val="Default"/>
        <w:numPr>
          <w:ilvl w:val="0"/>
          <w:numId w:val="36"/>
        </w:numPr>
        <w:jc w:val="both"/>
        <w:rPr>
          <w:bCs/>
          <w:color w:val="auto"/>
          <w:sz w:val="22"/>
          <w:szCs w:val="22"/>
        </w:rPr>
      </w:pPr>
      <w:r w:rsidRPr="005D2891">
        <w:rPr>
          <w:bCs/>
          <w:color w:val="auto"/>
          <w:sz w:val="22"/>
          <w:szCs w:val="22"/>
        </w:rPr>
        <w:t xml:space="preserve">Multiple abortive technical commissioning &amp; validation exercises </w:t>
      </w:r>
    </w:p>
    <w:p w14:paraId="55CA2A7A" w14:textId="2BE66354" w:rsidR="00FC6984" w:rsidRDefault="00AA01BC" w:rsidP="00FF4007">
      <w:pPr>
        <w:pStyle w:val="Default"/>
        <w:numPr>
          <w:ilvl w:val="0"/>
          <w:numId w:val="36"/>
        </w:numPr>
        <w:jc w:val="both"/>
        <w:rPr>
          <w:bCs/>
          <w:color w:val="auto"/>
          <w:sz w:val="22"/>
          <w:szCs w:val="22"/>
        </w:rPr>
      </w:pPr>
      <w:r w:rsidRPr="005D2891">
        <w:rPr>
          <w:bCs/>
          <w:color w:val="auto"/>
          <w:sz w:val="22"/>
          <w:szCs w:val="22"/>
        </w:rPr>
        <w:t>Ongoing concerns on considerable defects arisen post-handover</w:t>
      </w:r>
    </w:p>
    <w:p w14:paraId="407D51C7" w14:textId="545AE4FB" w:rsidR="004719E0" w:rsidRDefault="004719E0" w:rsidP="00FF4007">
      <w:pPr>
        <w:pStyle w:val="Default"/>
        <w:numPr>
          <w:ilvl w:val="0"/>
          <w:numId w:val="36"/>
        </w:numPr>
        <w:jc w:val="both"/>
        <w:rPr>
          <w:bCs/>
          <w:color w:val="auto"/>
          <w:sz w:val="22"/>
          <w:szCs w:val="22"/>
        </w:rPr>
      </w:pPr>
      <w:r w:rsidRPr="004719E0">
        <w:rPr>
          <w:bCs/>
          <w:color w:val="auto"/>
          <w:sz w:val="22"/>
          <w:szCs w:val="22"/>
        </w:rPr>
        <w:t>Approximately a 26 week delay on construction handover</w:t>
      </w:r>
    </w:p>
    <w:p w14:paraId="3D563FE2" w14:textId="633F363B" w:rsidR="00AA01BC" w:rsidRPr="005D2891" w:rsidRDefault="00FC6984" w:rsidP="00FF4007">
      <w:pPr>
        <w:pStyle w:val="Default"/>
        <w:numPr>
          <w:ilvl w:val="0"/>
          <w:numId w:val="36"/>
        </w:numPr>
        <w:jc w:val="both"/>
        <w:rPr>
          <w:bCs/>
          <w:color w:val="auto"/>
          <w:sz w:val="22"/>
          <w:szCs w:val="22"/>
        </w:rPr>
      </w:pPr>
      <w:r>
        <w:rPr>
          <w:bCs/>
          <w:color w:val="auto"/>
          <w:sz w:val="22"/>
          <w:szCs w:val="22"/>
        </w:rPr>
        <w:t>The facility was not operational until December 2022</w:t>
      </w:r>
      <w:r w:rsidR="00AA01BC" w:rsidRPr="005D2891">
        <w:rPr>
          <w:bCs/>
          <w:color w:val="auto"/>
          <w:sz w:val="22"/>
          <w:szCs w:val="22"/>
        </w:rPr>
        <w:t xml:space="preserve"> </w:t>
      </w:r>
    </w:p>
    <w:p w14:paraId="56D2B7D2" w14:textId="77777777" w:rsidR="00AA01BC" w:rsidRPr="005D2891" w:rsidRDefault="00AA01BC" w:rsidP="00FF4007">
      <w:pPr>
        <w:pStyle w:val="Default"/>
        <w:jc w:val="both"/>
        <w:rPr>
          <w:bCs/>
          <w:color w:val="auto"/>
          <w:sz w:val="22"/>
          <w:szCs w:val="22"/>
        </w:rPr>
      </w:pPr>
    </w:p>
    <w:p w14:paraId="41A753CB" w14:textId="49C5DC3B" w:rsidR="00656732" w:rsidRDefault="009C4495" w:rsidP="00EE3813">
      <w:pPr>
        <w:pStyle w:val="Default"/>
        <w:jc w:val="both"/>
        <w:rPr>
          <w:b/>
          <w:bCs/>
          <w:color w:val="374264"/>
          <w:sz w:val="22"/>
          <w:szCs w:val="22"/>
        </w:rPr>
      </w:pPr>
      <w:r>
        <w:rPr>
          <w:b/>
          <w:bCs/>
          <w:color w:val="374264"/>
          <w:sz w:val="22"/>
          <w:szCs w:val="22"/>
        </w:rPr>
        <w:t>Lessons Learned</w:t>
      </w:r>
    </w:p>
    <w:p w14:paraId="4C272D92" w14:textId="209D6525" w:rsidR="009C4495" w:rsidRDefault="009C15F4" w:rsidP="00EE3813">
      <w:pPr>
        <w:pStyle w:val="Default"/>
        <w:jc w:val="both"/>
        <w:rPr>
          <w:color w:val="374264"/>
          <w:sz w:val="22"/>
          <w:szCs w:val="22"/>
        </w:rPr>
      </w:pPr>
      <w:r>
        <w:rPr>
          <w:color w:val="374264"/>
          <w:sz w:val="22"/>
          <w:szCs w:val="22"/>
        </w:rPr>
        <w:t xml:space="preserve">A summary of what the health board would do differently </w:t>
      </w:r>
      <w:r w:rsidR="00C73A92">
        <w:rPr>
          <w:color w:val="374264"/>
          <w:sz w:val="22"/>
          <w:szCs w:val="22"/>
        </w:rPr>
        <w:t xml:space="preserve">for delivery of future projects </w:t>
      </w:r>
      <w:r>
        <w:rPr>
          <w:color w:val="374264"/>
          <w:sz w:val="22"/>
          <w:szCs w:val="22"/>
        </w:rPr>
        <w:t>is provided in the tables below:</w:t>
      </w:r>
    </w:p>
    <w:p w14:paraId="299B630D" w14:textId="77777777" w:rsidR="00FB7129" w:rsidRDefault="00FB7129" w:rsidP="00EE3813">
      <w:pPr>
        <w:pStyle w:val="Default"/>
        <w:jc w:val="both"/>
        <w:rPr>
          <w:color w:val="374264"/>
          <w:sz w:val="22"/>
          <w:szCs w:val="22"/>
        </w:rPr>
      </w:pPr>
    </w:p>
    <w:p w14:paraId="4C597FD6" w14:textId="77777777" w:rsidR="00FB7129" w:rsidRPr="00D60A71" w:rsidRDefault="00FB7129" w:rsidP="00EE3813">
      <w:pPr>
        <w:pStyle w:val="Default"/>
        <w:jc w:val="both"/>
        <w:rPr>
          <w:color w:val="374264"/>
          <w:sz w:val="22"/>
          <w:szCs w:val="22"/>
        </w:rPr>
      </w:pPr>
    </w:p>
    <w:tbl>
      <w:tblPr>
        <w:tblStyle w:val="TableGrid"/>
        <w:tblW w:w="0" w:type="auto"/>
        <w:tblLook w:val="04A0" w:firstRow="1" w:lastRow="0" w:firstColumn="1" w:lastColumn="0" w:noHBand="0" w:noVBand="1"/>
      </w:tblPr>
      <w:tblGrid>
        <w:gridCol w:w="704"/>
        <w:gridCol w:w="9026"/>
      </w:tblGrid>
      <w:tr w:rsidR="00D24796" w14:paraId="06ABFFC0" w14:textId="77777777" w:rsidTr="00AE6D53">
        <w:trPr>
          <w:tblHeader/>
        </w:trPr>
        <w:tc>
          <w:tcPr>
            <w:tcW w:w="9730" w:type="dxa"/>
            <w:gridSpan w:val="2"/>
            <w:shd w:val="clear" w:color="auto" w:fill="95B3D7" w:themeFill="accent1" w:themeFillTint="99"/>
          </w:tcPr>
          <w:p w14:paraId="22B7F7D9" w14:textId="72866D35" w:rsidR="00D24796" w:rsidRPr="00D24796" w:rsidRDefault="00D24796" w:rsidP="00CF5778">
            <w:pPr>
              <w:pStyle w:val="Default"/>
              <w:numPr>
                <w:ilvl w:val="0"/>
                <w:numId w:val="40"/>
              </w:numPr>
              <w:jc w:val="both"/>
              <w:rPr>
                <w:b/>
                <w:bCs/>
                <w:color w:val="auto"/>
              </w:rPr>
            </w:pPr>
            <w:r w:rsidRPr="00D24796">
              <w:rPr>
                <w:b/>
                <w:bCs/>
                <w:color w:val="FFFFFF" w:themeColor="background1"/>
              </w:rPr>
              <w:t>Project Governance / Management</w:t>
            </w:r>
          </w:p>
        </w:tc>
      </w:tr>
      <w:tr w:rsidR="00FB7129" w14:paraId="3DFCBA80" w14:textId="77777777" w:rsidTr="00B97F82">
        <w:tc>
          <w:tcPr>
            <w:tcW w:w="704" w:type="dxa"/>
          </w:tcPr>
          <w:p w14:paraId="6042A2A6" w14:textId="4E7677AD" w:rsidR="00FB7129" w:rsidRPr="00257CE1" w:rsidRDefault="00257CE1" w:rsidP="00257CE1">
            <w:pPr>
              <w:pStyle w:val="Default"/>
              <w:jc w:val="center"/>
              <w:rPr>
                <w:color w:val="374264"/>
                <w:sz w:val="22"/>
                <w:szCs w:val="22"/>
              </w:rPr>
            </w:pPr>
            <w:r>
              <w:rPr>
                <w:color w:val="374264"/>
                <w:sz w:val="22"/>
                <w:szCs w:val="22"/>
              </w:rPr>
              <w:t>1</w:t>
            </w:r>
          </w:p>
          <w:p w14:paraId="5B4C6C62" w14:textId="20B4EF84" w:rsidR="00257CE1" w:rsidRPr="00257CE1" w:rsidRDefault="00257CE1" w:rsidP="00257CE1">
            <w:pPr>
              <w:pStyle w:val="Default"/>
              <w:jc w:val="center"/>
              <w:rPr>
                <w:color w:val="374264"/>
                <w:sz w:val="22"/>
                <w:szCs w:val="22"/>
              </w:rPr>
            </w:pPr>
          </w:p>
        </w:tc>
        <w:tc>
          <w:tcPr>
            <w:tcW w:w="9026" w:type="dxa"/>
          </w:tcPr>
          <w:p w14:paraId="28F4006C" w14:textId="330009DC" w:rsidR="00B97F82" w:rsidRDefault="00B97F82" w:rsidP="00B97F82">
            <w:pPr>
              <w:pStyle w:val="Default"/>
              <w:jc w:val="both"/>
              <w:rPr>
                <w:sz w:val="22"/>
                <w:szCs w:val="22"/>
              </w:rPr>
            </w:pPr>
            <w:r>
              <w:rPr>
                <w:sz w:val="22"/>
                <w:szCs w:val="22"/>
              </w:rPr>
              <w:t xml:space="preserve">A small technical team could’ve supported the project structure to provide assurance to the PD and SRO throughout the life cycle of the project. This could include a “clerk of works” type role. </w:t>
            </w:r>
          </w:p>
          <w:p w14:paraId="1DE6E570" w14:textId="77777777" w:rsidR="00FB7129" w:rsidRDefault="00FB7129" w:rsidP="00B97F82">
            <w:pPr>
              <w:pStyle w:val="Default"/>
              <w:jc w:val="both"/>
              <w:rPr>
                <w:b/>
                <w:bCs/>
                <w:color w:val="374264"/>
                <w:sz w:val="22"/>
                <w:szCs w:val="22"/>
              </w:rPr>
            </w:pPr>
          </w:p>
        </w:tc>
      </w:tr>
      <w:tr w:rsidR="00FB7129" w14:paraId="70133183" w14:textId="77777777" w:rsidTr="00B97F82">
        <w:tc>
          <w:tcPr>
            <w:tcW w:w="704" w:type="dxa"/>
          </w:tcPr>
          <w:p w14:paraId="238B9EE9" w14:textId="31D9F8FF" w:rsidR="00FB7129" w:rsidRPr="00257CE1" w:rsidRDefault="00257CE1" w:rsidP="00257CE1">
            <w:pPr>
              <w:pStyle w:val="Default"/>
              <w:jc w:val="center"/>
              <w:rPr>
                <w:color w:val="374264"/>
                <w:sz w:val="22"/>
                <w:szCs w:val="22"/>
              </w:rPr>
            </w:pPr>
            <w:r>
              <w:rPr>
                <w:color w:val="374264"/>
                <w:sz w:val="22"/>
                <w:szCs w:val="22"/>
              </w:rPr>
              <w:t>2</w:t>
            </w:r>
          </w:p>
        </w:tc>
        <w:tc>
          <w:tcPr>
            <w:tcW w:w="9026" w:type="dxa"/>
          </w:tcPr>
          <w:p w14:paraId="304BF427" w14:textId="21B8F3C5" w:rsidR="00B97F82" w:rsidRDefault="00B97F82" w:rsidP="00B97F82">
            <w:pPr>
              <w:pStyle w:val="Default"/>
              <w:jc w:val="both"/>
              <w:rPr>
                <w:sz w:val="22"/>
                <w:szCs w:val="22"/>
              </w:rPr>
            </w:pPr>
            <w:r>
              <w:rPr>
                <w:sz w:val="22"/>
                <w:szCs w:val="22"/>
              </w:rPr>
              <w:t xml:space="preserve">On schemes which reflect the level of complexity seen on this project, review the role of Project Director and the required experience, skills and knowledge of technical estates issues. </w:t>
            </w:r>
          </w:p>
          <w:p w14:paraId="3E5C2564" w14:textId="2F34823D" w:rsidR="00FB7129" w:rsidRDefault="00FB7129" w:rsidP="00B97F82">
            <w:pPr>
              <w:pStyle w:val="Default"/>
              <w:jc w:val="both"/>
              <w:rPr>
                <w:b/>
                <w:bCs/>
                <w:color w:val="374264"/>
                <w:sz w:val="22"/>
                <w:szCs w:val="22"/>
              </w:rPr>
            </w:pPr>
          </w:p>
        </w:tc>
      </w:tr>
      <w:tr w:rsidR="00B97F82" w14:paraId="0FF9DD02" w14:textId="77777777" w:rsidTr="00B97F82">
        <w:tc>
          <w:tcPr>
            <w:tcW w:w="704" w:type="dxa"/>
          </w:tcPr>
          <w:p w14:paraId="17210984" w14:textId="12321D9D" w:rsidR="00B97F82" w:rsidRPr="00257CE1" w:rsidRDefault="00257CE1" w:rsidP="00257CE1">
            <w:pPr>
              <w:pStyle w:val="Default"/>
              <w:jc w:val="center"/>
              <w:rPr>
                <w:color w:val="374264"/>
                <w:sz w:val="22"/>
                <w:szCs w:val="22"/>
              </w:rPr>
            </w:pPr>
            <w:r>
              <w:rPr>
                <w:color w:val="374264"/>
                <w:sz w:val="22"/>
                <w:szCs w:val="22"/>
              </w:rPr>
              <w:t>3</w:t>
            </w:r>
          </w:p>
        </w:tc>
        <w:tc>
          <w:tcPr>
            <w:tcW w:w="9026" w:type="dxa"/>
          </w:tcPr>
          <w:p w14:paraId="381C05E4" w14:textId="77777777" w:rsidR="00B97F82" w:rsidRDefault="00B97F82" w:rsidP="00B97F82">
            <w:pPr>
              <w:pStyle w:val="Default"/>
              <w:jc w:val="both"/>
              <w:rPr>
                <w:sz w:val="22"/>
                <w:szCs w:val="22"/>
              </w:rPr>
            </w:pPr>
            <w:r>
              <w:rPr>
                <w:sz w:val="22"/>
                <w:szCs w:val="22"/>
              </w:rPr>
              <w:t xml:space="preserve">To frequently review governance arrangements and whether these are adequate for this type of project which is progressing at pace. </w:t>
            </w:r>
          </w:p>
          <w:p w14:paraId="6976DC9A" w14:textId="77777777" w:rsidR="00B97F82" w:rsidRDefault="00B97F82" w:rsidP="00B97F82">
            <w:pPr>
              <w:pStyle w:val="Default"/>
              <w:jc w:val="both"/>
              <w:rPr>
                <w:sz w:val="22"/>
                <w:szCs w:val="22"/>
              </w:rPr>
            </w:pPr>
          </w:p>
        </w:tc>
      </w:tr>
      <w:tr w:rsidR="00B97F82" w14:paraId="5C656D10" w14:textId="77777777" w:rsidTr="00B97F82">
        <w:tc>
          <w:tcPr>
            <w:tcW w:w="704" w:type="dxa"/>
          </w:tcPr>
          <w:p w14:paraId="52AFFD3E" w14:textId="27A6D4BF" w:rsidR="00B97F82" w:rsidRPr="00257CE1" w:rsidRDefault="00257CE1" w:rsidP="00257CE1">
            <w:pPr>
              <w:pStyle w:val="Default"/>
              <w:jc w:val="center"/>
              <w:rPr>
                <w:color w:val="374264"/>
                <w:sz w:val="22"/>
                <w:szCs w:val="22"/>
              </w:rPr>
            </w:pPr>
            <w:r>
              <w:rPr>
                <w:color w:val="374264"/>
                <w:sz w:val="22"/>
                <w:szCs w:val="22"/>
              </w:rPr>
              <w:t>4</w:t>
            </w:r>
          </w:p>
        </w:tc>
        <w:tc>
          <w:tcPr>
            <w:tcW w:w="9026" w:type="dxa"/>
          </w:tcPr>
          <w:p w14:paraId="25A18D61" w14:textId="3171C052" w:rsidR="00B97F82" w:rsidRDefault="00B97F82" w:rsidP="00B97F82">
            <w:pPr>
              <w:pStyle w:val="Default"/>
              <w:jc w:val="both"/>
              <w:rPr>
                <w:sz w:val="22"/>
                <w:szCs w:val="22"/>
              </w:rPr>
            </w:pPr>
            <w:r>
              <w:rPr>
                <w:sz w:val="22"/>
                <w:szCs w:val="22"/>
              </w:rPr>
              <w:t xml:space="preserve">Instil risk counter measures to mitigate the risk areas of a scheme of this nature. </w:t>
            </w:r>
          </w:p>
          <w:p w14:paraId="449327AA" w14:textId="77777777" w:rsidR="00B97F82" w:rsidRDefault="00B97F82" w:rsidP="00B97F82">
            <w:pPr>
              <w:pStyle w:val="Default"/>
              <w:jc w:val="both"/>
              <w:rPr>
                <w:sz w:val="22"/>
                <w:szCs w:val="22"/>
              </w:rPr>
            </w:pPr>
          </w:p>
        </w:tc>
      </w:tr>
      <w:tr w:rsidR="00B97F82" w14:paraId="27D51C5C" w14:textId="77777777" w:rsidTr="00B97F82">
        <w:tc>
          <w:tcPr>
            <w:tcW w:w="704" w:type="dxa"/>
          </w:tcPr>
          <w:p w14:paraId="6F69ED23" w14:textId="463C6C84" w:rsidR="00B97F82" w:rsidRPr="00257CE1" w:rsidRDefault="00257CE1" w:rsidP="00257CE1">
            <w:pPr>
              <w:pStyle w:val="Default"/>
              <w:jc w:val="center"/>
              <w:rPr>
                <w:color w:val="374264"/>
                <w:sz w:val="22"/>
                <w:szCs w:val="22"/>
              </w:rPr>
            </w:pPr>
            <w:r>
              <w:rPr>
                <w:color w:val="374264"/>
                <w:sz w:val="22"/>
                <w:szCs w:val="22"/>
              </w:rPr>
              <w:t>5</w:t>
            </w:r>
          </w:p>
        </w:tc>
        <w:tc>
          <w:tcPr>
            <w:tcW w:w="9026" w:type="dxa"/>
          </w:tcPr>
          <w:p w14:paraId="09419DA7" w14:textId="596E2DFE" w:rsidR="00B97F82" w:rsidRDefault="00B97F82" w:rsidP="00B97F82">
            <w:pPr>
              <w:pStyle w:val="Default"/>
              <w:jc w:val="both"/>
              <w:rPr>
                <w:sz w:val="22"/>
                <w:szCs w:val="22"/>
              </w:rPr>
            </w:pPr>
            <w:r>
              <w:rPr>
                <w:sz w:val="22"/>
                <w:szCs w:val="22"/>
              </w:rPr>
              <w:t xml:space="preserve">Building on the agile approach, accurately define a blueprint for managing the project </w:t>
            </w:r>
            <w:r w:rsidR="0025388D">
              <w:rPr>
                <w:sz w:val="22"/>
                <w:szCs w:val="22"/>
              </w:rPr>
              <w:t xml:space="preserve">  governance as a whole, for a fast tracked scheme. </w:t>
            </w:r>
          </w:p>
          <w:p w14:paraId="4DBB5C6A" w14:textId="77777777" w:rsidR="00B97F82" w:rsidRDefault="00B97F82" w:rsidP="00B97F82">
            <w:pPr>
              <w:pStyle w:val="Default"/>
              <w:jc w:val="both"/>
              <w:rPr>
                <w:sz w:val="22"/>
                <w:szCs w:val="22"/>
              </w:rPr>
            </w:pPr>
          </w:p>
        </w:tc>
      </w:tr>
      <w:tr w:rsidR="00F4388D" w14:paraId="29DA0C45" w14:textId="77777777" w:rsidTr="00B97F82">
        <w:tc>
          <w:tcPr>
            <w:tcW w:w="704" w:type="dxa"/>
          </w:tcPr>
          <w:p w14:paraId="4E4C0E4E" w14:textId="171BE896" w:rsidR="00F4388D" w:rsidRPr="00257CE1" w:rsidRDefault="00257CE1" w:rsidP="00257CE1">
            <w:pPr>
              <w:pStyle w:val="Default"/>
              <w:jc w:val="center"/>
              <w:rPr>
                <w:color w:val="374264"/>
                <w:sz w:val="22"/>
                <w:szCs w:val="22"/>
              </w:rPr>
            </w:pPr>
            <w:r>
              <w:rPr>
                <w:color w:val="374264"/>
                <w:sz w:val="22"/>
                <w:szCs w:val="22"/>
              </w:rPr>
              <w:t>6</w:t>
            </w:r>
          </w:p>
        </w:tc>
        <w:tc>
          <w:tcPr>
            <w:tcW w:w="9026" w:type="dxa"/>
          </w:tcPr>
          <w:p w14:paraId="65558757" w14:textId="77777777" w:rsidR="00F4388D" w:rsidRDefault="00F4388D" w:rsidP="00F4388D">
            <w:pPr>
              <w:pStyle w:val="Default"/>
              <w:jc w:val="both"/>
              <w:rPr>
                <w:sz w:val="22"/>
                <w:szCs w:val="22"/>
              </w:rPr>
            </w:pPr>
            <w:r>
              <w:rPr>
                <w:sz w:val="22"/>
                <w:szCs w:val="22"/>
              </w:rPr>
              <w:t xml:space="preserve">This agile approach must consider the technical issues such as the engineering components that make up a capital project within the NHS </w:t>
            </w:r>
          </w:p>
          <w:p w14:paraId="56CDA259" w14:textId="77777777" w:rsidR="00F4388D" w:rsidRDefault="00F4388D" w:rsidP="00B97F82">
            <w:pPr>
              <w:pStyle w:val="Default"/>
              <w:jc w:val="both"/>
              <w:rPr>
                <w:sz w:val="22"/>
                <w:szCs w:val="22"/>
              </w:rPr>
            </w:pPr>
          </w:p>
        </w:tc>
      </w:tr>
      <w:tr w:rsidR="00F4388D" w14:paraId="3CC7011F" w14:textId="77777777" w:rsidTr="00B97F82">
        <w:tc>
          <w:tcPr>
            <w:tcW w:w="704" w:type="dxa"/>
          </w:tcPr>
          <w:p w14:paraId="4DFE9423" w14:textId="24B673CC" w:rsidR="00F4388D" w:rsidRPr="00257CE1" w:rsidRDefault="00257CE1" w:rsidP="00257CE1">
            <w:pPr>
              <w:pStyle w:val="Default"/>
              <w:jc w:val="center"/>
              <w:rPr>
                <w:color w:val="374264"/>
                <w:sz w:val="22"/>
                <w:szCs w:val="22"/>
              </w:rPr>
            </w:pPr>
            <w:r>
              <w:rPr>
                <w:color w:val="374264"/>
                <w:sz w:val="22"/>
                <w:szCs w:val="22"/>
              </w:rPr>
              <w:t>7</w:t>
            </w:r>
          </w:p>
        </w:tc>
        <w:tc>
          <w:tcPr>
            <w:tcW w:w="9026" w:type="dxa"/>
          </w:tcPr>
          <w:p w14:paraId="08E58DEE" w14:textId="77777777" w:rsidR="009920D6" w:rsidRDefault="009920D6" w:rsidP="009920D6">
            <w:pPr>
              <w:pStyle w:val="Default"/>
              <w:jc w:val="both"/>
              <w:rPr>
                <w:sz w:val="22"/>
                <w:szCs w:val="22"/>
              </w:rPr>
            </w:pPr>
            <w:r>
              <w:rPr>
                <w:sz w:val="22"/>
                <w:szCs w:val="22"/>
              </w:rPr>
              <w:t xml:space="preserve">The use of a RAID document to manage risks, assumptions, issues and dependencies </w:t>
            </w:r>
          </w:p>
          <w:p w14:paraId="3A85DEF4" w14:textId="77777777" w:rsidR="00F4388D" w:rsidRDefault="00F4388D" w:rsidP="00B97F82">
            <w:pPr>
              <w:pStyle w:val="Default"/>
              <w:jc w:val="both"/>
              <w:rPr>
                <w:sz w:val="22"/>
                <w:szCs w:val="22"/>
              </w:rPr>
            </w:pPr>
          </w:p>
        </w:tc>
      </w:tr>
    </w:tbl>
    <w:p w14:paraId="30CD8E86" w14:textId="77777777" w:rsidR="009C4495" w:rsidRDefault="009C4495" w:rsidP="00EE3813">
      <w:pPr>
        <w:pStyle w:val="Default"/>
        <w:jc w:val="both"/>
        <w:rPr>
          <w:b/>
          <w:bCs/>
          <w:color w:val="374264"/>
          <w:sz w:val="22"/>
          <w:szCs w:val="22"/>
        </w:rPr>
      </w:pPr>
    </w:p>
    <w:tbl>
      <w:tblPr>
        <w:tblStyle w:val="TableGrid"/>
        <w:tblW w:w="0" w:type="auto"/>
        <w:tblLook w:val="04A0" w:firstRow="1" w:lastRow="0" w:firstColumn="1" w:lastColumn="0" w:noHBand="0" w:noVBand="1"/>
      </w:tblPr>
      <w:tblGrid>
        <w:gridCol w:w="704"/>
        <w:gridCol w:w="9026"/>
      </w:tblGrid>
      <w:tr w:rsidR="009920D6" w:rsidRPr="00D24796" w14:paraId="4788A6A5" w14:textId="77777777" w:rsidTr="00AE6D53">
        <w:trPr>
          <w:tblHeader/>
        </w:trPr>
        <w:tc>
          <w:tcPr>
            <w:tcW w:w="9730" w:type="dxa"/>
            <w:gridSpan w:val="2"/>
            <w:shd w:val="clear" w:color="auto" w:fill="FFC000"/>
          </w:tcPr>
          <w:p w14:paraId="04D70287" w14:textId="4265AC93" w:rsidR="009920D6" w:rsidRPr="00D24796" w:rsidRDefault="009920D6" w:rsidP="00F07486">
            <w:pPr>
              <w:pStyle w:val="Default"/>
              <w:jc w:val="both"/>
              <w:rPr>
                <w:b/>
                <w:bCs/>
                <w:color w:val="auto"/>
              </w:rPr>
            </w:pPr>
            <w:r>
              <w:rPr>
                <w:b/>
                <w:bCs/>
                <w:color w:val="FFFFFF" w:themeColor="background1"/>
              </w:rPr>
              <w:t xml:space="preserve">Stakeholder engagement / involvement including </w:t>
            </w:r>
            <w:r w:rsidR="00B853A8">
              <w:rPr>
                <w:b/>
                <w:bCs/>
                <w:color w:val="FFFFFF" w:themeColor="background1"/>
              </w:rPr>
              <w:t>t</w:t>
            </w:r>
            <w:r>
              <w:rPr>
                <w:b/>
                <w:bCs/>
                <w:color w:val="FFFFFF" w:themeColor="background1"/>
              </w:rPr>
              <w:t>echnical support</w:t>
            </w:r>
          </w:p>
        </w:tc>
      </w:tr>
      <w:tr w:rsidR="009920D6" w14:paraId="300DFB58" w14:textId="77777777" w:rsidTr="00F07486">
        <w:tc>
          <w:tcPr>
            <w:tcW w:w="704" w:type="dxa"/>
          </w:tcPr>
          <w:p w14:paraId="606DEB38" w14:textId="7F99EAFA" w:rsidR="009920D6" w:rsidRPr="00152F08" w:rsidRDefault="00152F08" w:rsidP="00152F08">
            <w:pPr>
              <w:pStyle w:val="Default"/>
              <w:jc w:val="center"/>
              <w:rPr>
                <w:color w:val="374264"/>
                <w:sz w:val="22"/>
                <w:szCs w:val="22"/>
              </w:rPr>
            </w:pPr>
            <w:r w:rsidRPr="00152F08">
              <w:rPr>
                <w:color w:val="374264"/>
                <w:sz w:val="22"/>
                <w:szCs w:val="22"/>
              </w:rPr>
              <w:t>1</w:t>
            </w:r>
          </w:p>
        </w:tc>
        <w:tc>
          <w:tcPr>
            <w:tcW w:w="9026" w:type="dxa"/>
          </w:tcPr>
          <w:p w14:paraId="1B266D08" w14:textId="77777777" w:rsidR="00295098" w:rsidRDefault="00295098" w:rsidP="00295098">
            <w:pPr>
              <w:pStyle w:val="Default"/>
              <w:jc w:val="both"/>
              <w:rPr>
                <w:sz w:val="22"/>
                <w:szCs w:val="22"/>
              </w:rPr>
            </w:pPr>
            <w:r>
              <w:rPr>
                <w:sz w:val="22"/>
                <w:szCs w:val="22"/>
              </w:rPr>
              <w:t xml:space="preserve">As a general principle, to review all stakeholders in the project and seek their involvement at the most appropriate point. In this instance, SES could’ve been involved much sooner in the process. </w:t>
            </w:r>
          </w:p>
          <w:p w14:paraId="281E5E22" w14:textId="77777777" w:rsidR="009920D6" w:rsidRDefault="009920D6" w:rsidP="00F07486">
            <w:pPr>
              <w:pStyle w:val="Default"/>
              <w:jc w:val="both"/>
              <w:rPr>
                <w:b/>
                <w:bCs/>
                <w:color w:val="374264"/>
                <w:sz w:val="22"/>
                <w:szCs w:val="22"/>
              </w:rPr>
            </w:pPr>
          </w:p>
        </w:tc>
      </w:tr>
      <w:tr w:rsidR="009920D6" w14:paraId="464DE0A3" w14:textId="77777777" w:rsidTr="00F07486">
        <w:tc>
          <w:tcPr>
            <w:tcW w:w="704" w:type="dxa"/>
          </w:tcPr>
          <w:p w14:paraId="23703344" w14:textId="4ED88247" w:rsidR="009920D6" w:rsidRPr="00152F08" w:rsidRDefault="00152F08" w:rsidP="00152F08">
            <w:pPr>
              <w:pStyle w:val="Default"/>
              <w:jc w:val="center"/>
              <w:rPr>
                <w:color w:val="374264"/>
                <w:sz w:val="22"/>
                <w:szCs w:val="22"/>
              </w:rPr>
            </w:pPr>
            <w:r w:rsidRPr="00152F08">
              <w:rPr>
                <w:color w:val="374264"/>
                <w:sz w:val="22"/>
                <w:szCs w:val="22"/>
              </w:rPr>
              <w:t>2</w:t>
            </w:r>
          </w:p>
        </w:tc>
        <w:tc>
          <w:tcPr>
            <w:tcW w:w="9026" w:type="dxa"/>
          </w:tcPr>
          <w:p w14:paraId="05E8AB75" w14:textId="77777777" w:rsidR="00D3061E" w:rsidRDefault="00D3061E" w:rsidP="00D3061E">
            <w:pPr>
              <w:pStyle w:val="Default"/>
              <w:jc w:val="both"/>
              <w:rPr>
                <w:sz w:val="22"/>
                <w:szCs w:val="22"/>
              </w:rPr>
            </w:pPr>
            <w:r>
              <w:rPr>
                <w:sz w:val="22"/>
                <w:szCs w:val="22"/>
              </w:rPr>
              <w:t xml:space="preserve">The technical review of design and compliance should take place as part of the tender evaluation process. This could have avoided compliance issues having to be addressed post contract award. This includes adequate scrutiny of the design of a facility which in this case due to inaccuracies on the design brief for the dirty utility room, would’ve impacted the requirements for air flow / air changes etc. </w:t>
            </w:r>
          </w:p>
          <w:p w14:paraId="0FF85E7F" w14:textId="77777777" w:rsidR="009920D6" w:rsidRDefault="009920D6" w:rsidP="00F07486">
            <w:pPr>
              <w:pStyle w:val="Default"/>
              <w:jc w:val="both"/>
              <w:rPr>
                <w:b/>
                <w:bCs/>
                <w:color w:val="374264"/>
                <w:sz w:val="22"/>
                <w:szCs w:val="22"/>
              </w:rPr>
            </w:pPr>
          </w:p>
        </w:tc>
      </w:tr>
      <w:tr w:rsidR="009920D6" w14:paraId="3FA4BB14" w14:textId="77777777" w:rsidTr="00F07486">
        <w:tc>
          <w:tcPr>
            <w:tcW w:w="704" w:type="dxa"/>
          </w:tcPr>
          <w:p w14:paraId="34AFB764" w14:textId="46BA0122" w:rsidR="009920D6" w:rsidRPr="00152F08" w:rsidRDefault="00152F08" w:rsidP="00152F08">
            <w:pPr>
              <w:pStyle w:val="Default"/>
              <w:jc w:val="center"/>
              <w:rPr>
                <w:color w:val="374264"/>
                <w:sz w:val="22"/>
                <w:szCs w:val="22"/>
              </w:rPr>
            </w:pPr>
            <w:r w:rsidRPr="00152F08">
              <w:rPr>
                <w:color w:val="374264"/>
                <w:sz w:val="22"/>
                <w:szCs w:val="22"/>
              </w:rPr>
              <w:lastRenderedPageBreak/>
              <w:t>3</w:t>
            </w:r>
          </w:p>
        </w:tc>
        <w:tc>
          <w:tcPr>
            <w:tcW w:w="9026" w:type="dxa"/>
          </w:tcPr>
          <w:p w14:paraId="14F1B92C" w14:textId="77777777" w:rsidR="00D3061E" w:rsidRDefault="00D3061E" w:rsidP="00D3061E">
            <w:pPr>
              <w:pStyle w:val="Default"/>
              <w:jc w:val="both"/>
              <w:rPr>
                <w:sz w:val="22"/>
                <w:szCs w:val="22"/>
              </w:rPr>
            </w:pPr>
            <w:r>
              <w:rPr>
                <w:sz w:val="22"/>
                <w:szCs w:val="22"/>
              </w:rPr>
              <w:t xml:space="preserve">The involvement of key stakeholders in the lifecycle of a fast tracked scheme should take the form of who are interested parties, and who needs to take ownership in the process </w:t>
            </w:r>
          </w:p>
          <w:p w14:paraId="337C3908" w14:textId="77777777" w:rsidR="009920D6" w:rsidRPr="00CF2852" w:rsidRDefault="009920D6" w:rsidP="00F07486">
            <w:pPr>
              <w:pStyle w:val="Default"/>
              <w:jc w:val="both"/>
              <w:rPr>
                <w:sz w:val="12"/>
                <w:szCs w:val="12"/>
              </w:rPr>
            </w:pPr>
          </w:p>
        </w:tc>
      </w:tr>
    </w:tbl>
    <w:p w14:paraId="4C2A10E5" w14:textId="77777777" w:rsidR="009920D6" w:rsidRDefault="009920D6" w:rsidP="00EE3813">
      <w:pPr>
        <w:pStyle w:val="Default"/>
        <w:jc w:val="both"/>
        <w:rPr>
          <w:b/>
          <w:bCs/>
          <w:color w:val="374264"/>
          <w:sz w:val="22"/>
          <w:szCs w:val="22"/>
        </w:rPr>
      </w:pPr>
    </w:p>
    <w:tbl>
      <w:tblPr>
        <w:tblStyle w:val="TableGrid"/>
        <w:tblW w:w="0" w:type="auto"/>
        <w:tblLook w:val="04A0" w:firstRow="1" w:lastRow="0" w:firstColumn="1" w:lastColumn="0" w:noHBand="0" w:noVBand="1"/>
      </w:tblPr>
      <w:tblGrid>
        <w:gridCol w:w="704"/>
        <w:gridCol w:w="9026"/>
      </w:tblGrid>
      <w:tr w:rsidR="00D3061E" w:rsidRPr="00D24796" w14:paraId="2919B55A" w14:textId="77777777" w:rsidTr="00AE6D53">
        <w:trPr>
          <w:tblHeader/>
        </w:trPr>
        <w:tc>
          <w:tcPr>
            <w:tcW w:w="9730" w:type="dxa"/>
            <w:gridSpan w:val="2"/>
            <w:shd w:val="clear" w:color="auto" w:fill="00B050"/>
          </w:tcPr>
          <w:p w14:paraId="2E3E5A44" w14:textId="33BA7E13" w:rsidR="00D3061E" w:rsidRPr="00D24796" w:rsidRDefault="00D3061E" w:rsidP="00F07486">
            <w:pPr>
              <w:pStyle w:val="Default"/>
              <w:jc w:val="both"/>
              <w:rPr>
                <w:b/>
                <w:bCs/>
                <w:color w:val="auto"/>
              </w:rPr>
            </w:pPr>
            <w:r>
              <w:rPr>
                <w:b/>
                <w:bCs/>
                <w:color w:val="FFFFFF" w:themeColor="background1"/>
              </w:rPr>
              <w:t>Procurement/ commercial strategy / including contractor issues</w:t>
            </w:r>
          </w:p>
        </w:tc>
      </w:tr>
      <w:tr w:rsidR="00D3061E" w14:paraId="1BC67EBF" w14:textId="77777777" w:rsidTr="00F07486">
        <w:tc>
          <w:tcPr>
            <w:tcW w:w="704" w:type="dxa"/>
          </w:tcPr>
          <w:p w14:paraId="5A4EFE95" w14:textId="540F3064" w:rsidR="00D3061E" w:rsidRPr="00152F08" w:rsidRDefault="00152F08" w:rsidP="00152F08">
            <w:pPr>
              <w:pStyle w:val="Default"/>
              <w:jc w:val="center"/>
              <w:rPr>
                <w:color w:val="374264"/>
                <w:sz w:val="22"/>
                <w:szCs w:val="22"/>
              </w:rPr>
            </w:pPr>
            <w:r w:rsidRPr="00152F08">
              <w:rPr>
                <w:color w:val="374264"/>
                <w:sz w:val="22"/>
                <w:szCs w:val="22"/>
              </w:rPr>
              <w:t>1</w:t>
            </w:r>
          </w:p>
        </w:tc>
        <w:tc>
          <w:tcPr>
            <w:tcW w:w="9026" w:type="dxa"/>
          </w:tcPr>
          <w:p w14:paraId="5FEE4519" w14:textId="77777777" w:rsidR="003E5066" w:rsidRDefault="003E5066" w:rsidP="003E5066">
            <w:pPr>
              <w:pStyle w:val="Default"/>
              <w:jc w:val="both"/>
              <w:rPr>
                <w:sz w:val="22"/>
                <w:szCs w:val="22"/>
              </w:rPr>
            </w:pPr>
            <w:r>
              <w:rPr>
                <w:sz w:val="22"/>
                <w:szCs w:val="22"/>
              </w:rPr>
              <w:t xml:space="preserve">Building on the points above, ensuring SES involvement in early phases of the project. Issues in design and tender can be addressed at the outset. It is more difficult to address once a contract has been agreed. </w:t>
            </w:r>
          </w:p>
          <w:p w14:paraId="6BC265C1" w14:textId="77777777" w:rsidR="00D3061E" w:rsidRPr="00CF2852" w:rsidRDefault="00D3061E" w:rsidP="00F07486">
            <w:pPr>
              <w:pStyle w:val="Default"/>
              <w:jc w:val="both"/>
              <w:rPr>
                <w:b/>
                <w:bCs/>
                <w:color w:val="374264"/>
                <w:sz w:val="12"/>
                <w:szCs w:val="12"/>
              </w:rPr>
            </w:pPr>
          </w:p>
        </w:tc>
      </w:tr>
      <w:tr w:rsidR="00D3061E" w14:paraId="23293360" w14:textId="77777777" w:rsidTr="00F07486">
        <w:tc>
          <w:tcPr>
            <w:tcW w:w="704" w:type="dxa"/>
          </w:tcPr>
          <w:p w14:paraId="28BA2071" w14:textId="65C03ED2" w:rsidR="00D3061E" w:rsidRPr="00152F08" w:rsidRDefault="00152F08" w:rsidP="00152F08">
            <w:pPr>
              <w:pStyle w:val="Default"/>
              <w:jc w:val="center"/>
              <w:rPr>
                <w:color w:val="374264"/>
                <w:sz w:val="22"/>
                <w:szCs w:val="22"/>
              </w:rPr>
            </w:pPr>
            <w:r w:rsidRPr="00152F08">
              <w:rPr>
                <w:color w:val="374264"/>
                <w:sz w:val="22"/>
                <w:szCs w:val="22"/>
              </w:rPr>
              <w:t>2</w:t>
            </w:r>
          </w:p>
        </w:tc>
        <w:tc>
          <w:tcPr>
            <w:tcW w:w="9026" w:type="dxa"/>
          </w:tcPr>
          <w:p w14:paraId="61A6364C" w14:textId="77777777" w:rsidR="003E5066" w:rsidRDefault="003E5066" w:rsidP="003E5066">
            <w:pPr>
              <w:pStyle w:val="Default"/>
              <w:jc w:val="both"/>
              <w:rPr>
                <w:sz w:val="22"/>
                <w:szCs w:val="22"/>
              </w:rPr>
            </w:pPr>
            <w:r>
              <w:rPr>
                <w:sz w:val="22"/>
                <w:szCs w:val="22"/>
              </w:rPr>
              <w:t xml:space="preserve">On future schemes of this nature where scrutiny needs to be fast tracked, be clear on which areas need to be covered within adequate scrutiny, such as specification, programme, contract and compliance. </w:t>
            </w:r>
          </w:p>
          <w:p w14:paraId="077B6047" w14:textId="77777777" w:rsidR="00D3061E" w:rsidRDefault="00D3061E" w:rsidP="00F07486">
            <w:pPr>
              <w:pStyle w:val="Default"/>
              <w:jc w:val="both"/>
              <w:rPr>
                <w:b/>
                <w:bCs/>
                <w:color w:val="374264"/>
                <w:sz w:val="22"/>
                <w:szCs w:val="22"/>
              </w:rPr>
            </w:pPr>
          </w:p>
        </w:tc>
      </w:tr>
      <w:tr w:rsidR="00D3061E" w14:paraId="117A2A68" w14:textId="77777777" w:rsidTr="00F07486">
        <w:tc>
          <w:tcPr>
            <w:tcW w:w="704" w:type="dxa"/>
          </w:tcPr>
          <w:p w14:paraId="28F932F0" w14:textId="1B36FDF8" w:rsidR="00D3061E" w:rsidRPr="00152F08" w:rsidRDefault="00152F08" w:rsidP="00152F08">
            <w:pPr>
              <w:pStyle w:val="Default"/>
              <w:jc w:val="center"/>
              <w:rPr>
                <w:color w:val="374264"/>
                <w:sz w:val="22"/>
                <w:szCs w:val="22"/>
              </w:rPr>
            </w:pPr>
            <w:r w:rsidRPr="00152F08">
              <w:rPr>
                <w:color w:val="374264"/>
                <w:sz w:val="22"/>
                <w:szCs w:val="22"/>
              </w:rPr>
              <w:t>3</w:t>
            </w:r>
          </w:p>
        </w:tc>
        <w:tc>
          <w:tcPr>
            <w:tcW w:w="9026" w:type="dxa"/>
          </w:tcPr>
          <w:p w14:paraId="4F287F42" w14:textId="45BFC629" w:rsidR="003E5066" w:rsidRDefault="003E5066" w:rsidP="003E5066">
            <w:pPr>
              <w:pStyle w:val="Default"/>
              <w:jc w:val="both"/>
              <w:rPr>
                <w:sz w:val="22"/>
                <w:szCs w:val="22"/>
              </w:rPr>
            </w:pPr>
            <w:r>
              <w:rPr>
                <w:sz w:val="22"/>
                <w:szCs w:val="22"/>
              </w:rPr>
              <w:t>When benchmarking other schemes who have taken a similar approach, explore some of the technical queries</w:t>
            </w:r>
            <w:r w:rsidR="006D4B02">
              <w:rPr>
                <w:sz w:val="22"/>
                <w:szCs w:val="22"/>
              </w:rPr>
              <w:t>.</w:t>
            </w:r>
          </w:p>
          <w:p w14:paraId="145B668F" w14:textId="77777777" w:rsidR="00D3061E" w:rsidRDefault="00D3061E" w:rsidP="00F07486">
            <w:pPr>
              <w:pStyle w:val="Default"/>
              <w:jc w:val="both"/>
              <w:rPr>
                <w:b/>
                <w:bCs/>
                <w:color w:val="374264"/>
                <w:sz w:val="22"/>
                <w:szCs w:val="22"/>
              </w:rPr>
            </w:pPr>
          </w:p>
        </w:tc>
      </w:tr>
    </w:tbl>
    <w:p w14:paraId="1A2C3D74" w14:textId="77777777" w:rsidR="00D3061E" w:rsidRDefault="00D3061E" w:rsidP="00EE3813">
      <w:pPr>
        <w:pStyle w:val="Default"/>
        <w:jc w:val="both"/>
        <w:rPr>
          <w:b/>
          <w:bCs/>
          <w:color w:val="374264"/>
          <w:sz w:val="22"/>
          <w:szCs w:val="22"/>
        </w:rPr>
      </w:pPr>
    </w:p>
    <w:tbl>
      <w:tblPr>
        <w:tblStyle w:val="TableGrid"/>
        <w:tblW w:w="0" w:type="auto"/>
        <w:tblLook w:val="04A0" w:firstRow="1" w:lastRow="0" w:firstColumn="1" w:lastColumn="0" w:noHBand="0" w:noVBand="1"/>
      </w:tblPr>
      <w:tblGrid>
        <w:gridCol w:w="704"/>
        <w:gridCol w:w="9026"/>
      </w:tblGrid>
      <w:tr w:rsidR="001072FF" w:rsidRPr="00D24796" w14:paraId="46396827" w14:textId="77777777" w:rsidTr="00AE6D53">
        <w:trPr>
          <w:tblHeader/>
        </w:trPr>
        <w:tc>
          <w:tcPr>
            <w:tcW w:w="9730" w:type="dxa"/>
            <w:gridSpan w:val="2"/>
            <w:shd w:val="clear" w:color="auto" w:fill="D99594" w:themeFill="accent2" w:themeFillTint="99"/>
          </w:tcPr>
          <w:p w14:paraId="04F1AAFD" w14:textId="67F09816" w:rsidR="001072FF" w:rsidRPr="00D24796" w:rsidRDefault="001072FF" w:rsidP="00F07486">
            <w:pPr>
              <w:pStyle w:val="Default"/>
              <w:jc w:val="both"/>
              <w:rPr>
                <w:b/>
                <w:bCs/>
                <w:color w:val="auto"/>
              </w:rPr>
            </w:pPr>
            <w:r w:rsidRPr="001072FF">
              <w:rPr>
                <w:b/>
                <w:bCs/>
                <w:color w:val="FFFFFF" w:themeColor="background1"/>
              </w:rPr>
              <w:t>Clinical &amp; Operational Workforce</w:t>
            </w:r>
          </w:p>
        </w:tc>
      </w:tr>
      <w:tr w:rsidR="001072FF" w14:paraId="77EE71B1" w14:textId="77777777" w:rsidTr="00F07486">
        <w:tc>
          <w:tcPr>
            <w:tcW w:w="704" w:type="dxa"/>
          </w:tcPr>
          <w:p w14:paraId="235D7B82" w14:textId="02AF46D7" w:rsidR="001072FF" w:rsidRPr="00152F08" w:rsidRDefault="00152F08" w:rsidP="00152F08">
            <w:pPr>
              <w:pStyle w:val="Default"/>
              <w:jc w:val="center"/>
              <w:rPr>
                <w:color w:val="374264"/>
                <w:sz w:val="22"/>
                <w:szCs w:val="22"/>
              </w:rPr>
            </w:pPr>
            <w:r>
              <w:rPr>
                <w:color w:val="374264"/>
                <w:sz w:val="22"/>
                <w:szCs w:val="22"/>
              </w:rPr>
              <w:t>1</w:t>
            </w:r>
          </w:p>
        </w:tc>
        <w:tc>
          <w:tcPr>
            <w:tcW w:w="9026" w:type="dxa"/>
          </w:tcPr>
          <w:p w14:paraId="09740CCC" w14:textId="77777777" w:rsidR="00D65FE2" w:rsidRDefault="00D65FE2" w:rsidP="00D65FE2">
            <w:pPr>
              <w:pStyle w:val="Default"/>
              <w:jc w:val="both"/>
              <w:rPr>
                <w:sz w:val="22"/>
                <w:szCs w:val="22"/>
              </w:rPr>
            </w:pPr>
            <w:r>
              <w:rPr>
                <w:sz w:val="22"/>
                <w:szCs w:val="22"/>
              </w:rPr>
              <w:t xml:space="preserve">Take the offer of support from the contractor in developing media content to support a recruitment campaign. This was not taken forward due to existing arrangements for media support for recruitment campaigns as BAU. </w:t>
            </w:r>
          </w:p>
          <w:p w14:paraId="4C4B1842" w14:textId="77777777" w:rsidR="001072FF" w:rsidRDefault="001072FF" w:rsidP="00F07486">
            <w:pPr>
              <w:pStyle w:val="Default"/>
              <w:jc w:val="both"/>
              <w:rPr>
                <w:b/>
                <w:bCs/>
                <w:color w:val="374264"/>
                <w:sz w:val="22"/>
                <w:szCs w:val="22"/>
              </w:rPr>
            </w:pPr>
          </w:p>
        </w:tc>
      </w:tr>
      <w:tr w:rsidR="001072FF" w14:paraId="37C1B9EC" w14:textId="77777777" w:rsidTr="00F07486">
        <w:tc>
          <w:tcPr>
            <w:tcW w:w="704" w:type="dxa"/>
          </w:tcPr>
          <w:p w14:paraId="118C8BB7" w14:textId="193D4EF2" w:rsidR="001072FF" w:rsidRPr="00152F08" w:rsidRDefault="00152F08" w:rsidP="00152F08">
            <w:pPr>
              <w:pStyle w:val="Default"/>
              <w:jc w:val="center"/>
              <w:rPr>
                <w:color w:val="374264"/>
                <w:sz w:val="22"/>
                <w:szCs w:val="22"/>
              </w:rPr>
            </w:pPr>
            <w:r>
              <w:rPr>
                <w:color w:val="374264"/>
                <w:sz w:val="22"/>
                <w:szCs w:val="22"/>
              </w:rPr>
              <w:t>2</w:t>
            </w:r>
          </w:p>
        </w:tc>
        <w:tc>
          <w:tcPr>
            <w:tcW w:w="9026" w:type="dxa"/>
          </w:tcPr>
          <w:p w14:paraId="44A879D5" w14:textId="77777777" w:rsidR="00D65FE2" w:rsidRDefault="00D65FE2" w:rsidP="00D65FE2">
            <w:pPr>
              <w:pStyle w:val="Default"/>
              <w:jc w:val="both"/>
              <w:rPr>
                <w:sz w:val="22"/>
                <w:szCs w:val="22"/>
              </w:rPr>
            </w:pPr>
            <w:r>
              <w:rPr>
                <w:sz w:val="22"/>
                <w:szCs w:val="22"/>
              </w:rPr>
              <w:t xml:space="preserve">More time for recruitment of key posts e.g. medical posts due to recruitment timescales/shortages in some of these roles </w:t>
            </w:r>
          </w:p>
          <w:p w14:paraId="2BC17567" w14:textId="77777777" w:rsidR="001072FF" w:rsidRDefault="001072FF" w:rsidP="00F07486">
            <w:pPr>
              <w:pStyle w:val="Default"/>
              <w:jc w:val="both"/>
              <w:rPr>
                <w:b/>
                <w:bCs/>
                <w:color w:val="374264"/>
                <w:sz w:val="22"/>
                <w:szCs w:val="22"/>
              </w:rPr>
            </w:pPr>
          </w:p>
        </w:tc>
      </w:tr>
      <w:tr w:rsidR="001072FF" w14:paraId="1233964B" w14:textId="77777777" w:rsidTr="00F07486">
        <w:tc>
          <w:tcPr>
            <w:tcW w:w="704" w:type="dxa"/>
          </w:tcPr>
          <w:p w14:paraId="1E0673D8" w14:textId="600A4D2A" w:rsidR="001072FF" w:rsidRPr="00152F08" w:rsidRDefault="00152F08" w:rsidP="00152F08">
            <w:pPr>
              <w:pStyle w:val="Default"/>
              <w:jc w:val="center"/>
              <w:rPr>
                <w:color w:val="374264"/>
                <w:sz w:val="22"/>
                <w:szCs w:val="22"/>
              </w:rPr>
            </w:pPr>
            <w:r>
              <w:rPr>
                <w:color w:val="374264"/>
                <w:sz w:val="22"/>
                <w:szCs w:val="22"/>
              </w:rPr>
              <w:t>3</w:t>
            </w:r>
          </w:p>
        </w:tc>
        <w:tc>
          <w:tcPr>
            <w:tcW w:w="9026" w:type="dxa"/>
          </w:tcPr>
          <w:p w14:paraId="329D50F7" w14:textId="77777777" w:rsidR="00D65FE2" w:rsidRDefault="00D65FE2" w:rsidP="00D65FE2">
            <w:pPr>
              <w:pStyle w:val="Default"/>
              <w:jc w:val="both"/>
              <w:rPr>
                <w:sz w:val="22"/>
                <w:szCs w:val="22"/>
              </w:rPr>
            </w:pPr>
            <w:r>
              <w:rPr>
                <w:sz w:val="22"/>
                <w:szCs w:val="22"/>
              </w:rPr>
              <w:t xml:space="preserve">Key individuals across all disciplines to be involved from outset of project to enable full scope for recruitment/pathway design – better stakeholder engagement with wider teams from initial tender process </w:t>
            </w:r>
          </w:p>
          <w:p w14:paraId="506372AF" w14:textId="77777777" w:rsidR="001072FF" w:rsidRPr="00CF2852" w:rsidRDefault="001072FF" w:rsidP="00F07486">
            <w:pPr>
              <w:pStyle w:val="Default"/>
              <w:jc w:val="both"/>
              <w:rPr>
                <w:b/>
                <w:bCs/>
                <w:color w:val="374264"/>
                <w:sz w:val="12"/>
                <w:szCs w:val="12"/>
              </w:rPr>
            </w:pPr>
          </w:p>
        </w:tc>
      </w:tr>
    </w:tbl>
    <w:p w14:paraId="4DA9C4DA" w14:textId="77777777" w:rsidR="001072FF" w:rsidRDefault="001072FF" w:rsidP="00EE3813">
      <w:pPr>
        <w:pStyle w:val="Default"/>
        <w:jc w:val="both"/>
        <w:rPr>
          <w:b/>
          <w:bCs/>
          <w:color w:val="374264"/>
          <w:sz w:val="22"/>
          <w:szCs w:val="22"/>
        </w:rPr>
      </w:pPr>
    </w:p>
    <w:tbl>
      <w:tblPr>
        <w:tblStyle w:val="TableGrid"/>
        <w:tblW w:w="0" w:type="auto"/>
        <w:tblLook w:val="04A0" w:firstRow="1" w:lastRow="0" w:firstColumn="1" w:lastColumn="0" w:noHBand="0" w:noVBand="1"/>
      </w:tblPr>
      <w:tblGrid>
        <w:gridCol w:w="9730"/>
      </w:tblGrid>
      <w:tr w:rsidR="00D65FE2" w:rsidRPr="00D24796" w14:paraId="52A9CB2F" w14:textId="77777777" w:rsidTr="00AE6D53">
        <w:trPr>
          <w:tblHeader/>
        </w:trPr>
        <w:tc>
          <w:tcPr>
            <w:tcW w:w="9730" w:type="dxa"/>
            <w:shd w:val="clear" w:color="auto" w:fill="FFC000"/>
          </w:tcPr>
          <w:p w14:paraId="5D564BE0" w14:textId="3CCCD6BF" w:rsidR="00D65FE2" w:rsidRPr="00D24796" w:rsidRDefault="00D65FE2" w:rsidP="00F07486">
            <w:pPr>
              <w:pStyle w:val="Default"/>
              <w:jc w:val="both"/>
              <w:rPr>
                <w:b/>
                <w:bCs/>
                <w:color w:val="auto"/>
              </w:rPr>
            </w:pPr>
            <w:r>
              <w:rPr>
                <w:b/>
                <w:bCs/>
                <w:color w:val="FFFFFF" w:themeColor="background1"/>
              </w:rPr>
              <w:t>Commissioning group feedback</w:t>
            </w:r>
          </w:p>
        </w:tc>
      </w:tr>
      <w:tr w:rsidR="00454622" w14:paraId="4F2690F5" w14:textId="77777777" w:rsidTr="00C91586">
        <w:tc>
          <w:tcPr>
            <w:tcW w:w="9730" w:type="dxa"/>
          </w:tcPr>
          <w:p w14:paraId="612B9698" w14:textId="77777777" w:rsidR="006370A8" w:rsidRPr="006370A8" w:rsidRDefault="006370A8" w:rsidP="006370A8">
            <w:pPr>
              <w:pStyle w:val="Default"/>
              <w:numPr>
                <w:ilvl w:val="0"/>
                <w:numId w:val="39"/>
              </w:numPr>
              <w:rPr>
                <w:sz w:val="22"/>
                <w:szCs w:val="22"/>
              </w:rPr>
            </w:pPr>
            <w:r w:rsidRPr="006370A8">
              <w:rPr>
                <w:sz w:val="22"/>
                <w:szCs w:val="22"/>
              </w:rPr>
              <w:t xml:space="preserve">More time! </w:t>
            </w:r>
          </w:p>
          <w:p w14:paraId="603D3C5A" w14:textId="05A79F0A" w:rsidR="006370A8" w:rsidRPr="006370A8" w:rsidRDefault="006370A8" w:rsidP="006370A8">
            <w:pPr>
              <w:pStyle w:val="Default"/>
              <w:numPr>
                <w:ilvl w:val="0"/>
                <w:numId w:val="39"/>
              </w:numPr>
              <w:rPr>
                <w:sz w:val="22"/>
                <w:szCs w:val="22"/>
              </w:rPr>
            </w:pPr>
            <w:r w:rsidRPr="006370A8">
              <w:rPr>
                <w:sz w:val="22"/>
                <w:szCs w:val="22"/>
              </w:rPr>
              <w:t xml:space="preserve">Scrutiny within the design phase </w:t>
            </w:r>
          </w:p>
          <w:p w14:paraId="2841418E" w14:textId="5D237DD5" w:rsidR="006370A8" w:rsidRPr="006370A8" w:rsidRDefault="006370A8" w:rsidP="006370A8">
            <w:pPr>
              <w:pStyle w:val="Default"/>
              <w:numPr>
                <w:ilvl w:val="0"/>
                <w:numId w:val="39"/>
              </w:numPr>
              <w:rPr>
                <w:sz w:val="22"/>
                <w:szCs w:val="22"/>
              </w:rPr>
            </w:pPr>
            <w:r w:rsidRPr="006370A8">
              <w:rPr>
                <w:sz w:val="22"/>
                <w:szCs w:val="22"/>
              </w:rPr>
              <w:t xml:space="preserve">More time available for various equipping requirements, schedules / equipping forums etc </w:t>
            </w:r>
          </w:p>
          <w:p w14:paraId="6A7CBDE6" w14:textId="3A85A06F" w:rsidR="006370A8" w:rsidRPr="006370A8" w:rsidRDefault="006370A8" w:rsidP="006370A8">
            <w:pPr>
              <w:pStyle w:val="Default"/>
              <w:numPr>
                <w:ilvl w:val="0"/>
                <w:numId w:val="39"/>
              </w:numPr>
              <w:rPr>
                <w:sz w:val="22"/>
                <w:szCs w:val="22"/>
              </w:rPr>
            </w:pPr>
            <w:r w:rsidRPr="006370A8">
              <w:rPr>
                <w:sz w:val="22"/>
                <w:szCs w:val="22"/>
              </w:rPr>
              <w:t xml:space="preserve">More information available for design workshops (c-sheets etc) </w:t>
            </w:r>
          </w:p>
          <w:p w14:paraId="4E8E0E2D" w14:textId="4E027707" w:rsidR="006370A8" w:rsidRPr="006370A8" w:rsidRDefault="006370A8" w:rsidP="006370A8">
            <w:pPr>
              <w:pStyle w:val="Default"/>
              <w:numPr>
                <w:ilvl w:val="0"/>
                <w:numId w:val="39"/>
              </w:numPr>
              <w:rPr>
                <w:sz w:val="22"/>
                <w:szCs w:val="22"/>
              </w:rPr>
            </w:pPr>
            <w:r w:rsidRPr="006370A8">
              <w:rPr>
                <w:sz w:val="22"/>
                <w:szCs w:val="22"/>
              </w:rPr>
              <w:t xml:space="preserve">Greater involvement of senior clinicians throughout the process </w:t>
            </w:r>
          </w:p>
          <w:p w14:paraId="3AC2A439" w14:textId="5858F251" w:rsidR="006370A8" w:rsidRPr="006370A8" w:rsidRDefault="006370A8" w:rsidP="006370A8">
            <w:pPr>
              <w:pStyle w:val="Default"/>
              <w:numPr>
                <w:ilvl w:val="0"/>
                <w:numId w:val="39"/>
              </w:numPr>
              <w:rPr>
                <w:sz w:val="22"/>
                <w:szCs w:val="22"/>
              </w:rPr>
            </w:pPr>
            <w:r w:rsidRPr="006370A8">
              <w:rPr>
                <w:sz w:val="22"/>
                <w:szCs w:val="22"/>
              </w:rPr>
              <w:t xml:space="preserve">Better identification of who the stakeholders might be </w:t>
            </w:r>
          </w:p>
          <w:p w14:paraId="5822EA4F" w14:textId="42E4E316" w:rsidR="006370A8" w:rsidRPr="006370A8" w:rsidRDefault="006370A8" w:rsidP="006370A8">
            <w:pPr>
              <w:pStyle w:val="Default"/>
              <w:numPr>
                <w:ilvl w:val="0"/>
                <w:numId w:val="39"/>
              </w:numPr>
              <w:rPr>
                <w:sz w:val="22"/>
                <w:szCs w:val="22"/>
              </w:rPr>
            </w:pPr>
            <w:r w:rsidRPr="006370A8">
              <w:rPr>
                <w:sz w:val="22"/>
                <w:szCs w:val="22"/>
              </w:rPr>
              <w:t xml:space="preserve">More in depth planning of the commissioning period </w:t>
            </w:r>
          </w:p>
          <w:p w14:paraId="4E83BD1A" w14:textId="3309523C" w:rsidR="006370A8" w:rsidRPr="006370A8" w:rsidRDefault="006370A8" w:rsidP="006370A8">
            <w:pPr>
              <w:pStyle w:val="Default"/>
              <w:numPr>
                <w:ilvl w:val="0"/>
                <w:numId w:val="39"/>
              </w:numPr>
              <w:rPr>
                <w:sz w:val="22"/>
                <w:szCs w:val="22"/>
              </w:rPr>
            </w:pPr>
            <w:r w:rsidRPr="006370A8">
              <w:rPr>
                <w:sz w:val="22"/>
                <w:szCs w:val="22"/>
              </w:rPr>
              <w:t xml:space="preserve">Better communication during the construction phase </w:t>
            </w:r>
          </w:p>
          <w:p w14:paraId="0AF75FE5" w14:textId="77777777" w:rsidR="00454622" w:rsidRPr="00CF2852" w:rsidRDefault="00454622" w:rsidP="00454622">
            <w:pPr>
              <w:pStyle w:val="Default"/>
              <w:rPr>
                <w:b/>
                <w:bCs/>
                <w:color w:val="374264"/>
                <w:sz w:val="12"/>
                <w:szCs w:val="12"/>
              </w:rPr>
            </w:pPr>
          </w:p>
        </w:tc>
      </w:tr>
    </w:tbl>
    <w:p w14:paraId="16CBF16F" w14:textId="77777777" w:rsidR="00D65FE2" w:rsidRDefault="00D65FE2" w:rsidP="00EE3813">
      <w:pPr>
        <w:pStyle w:val="Default"/>
        <w:jc w:val="both"/>
        <w:rPr>
          <w:b/>
          <w:bCs/>
          <w:color w:val="374264"/>
          <w:sz w:val="22"/>
          <w:szCs w:val="22"/>
        </w:rPr>
      </w:pPr>
    </w:p>
    <w:p w14:paraId="4FF2F5E4" w14:textId="114C52F4" w:rsidR="008758F9" w:rsidRDefault="00A24C10" w:rsidP="00EE3813">
      <w:pPr>
        <w:pStyle w:val="Default"/>
        <w:jc w:val="both"/>
        <w:rPr>
          <w:b/>
          <w:bCs/>
          <w:color w:val="374264"/>
          <w:sz w:val="22"/>
          <w:szCs w:val="22"/>
        </w:rPr>
      </w:pPr>
      <w:r>
        <w:rPr>
          <w:b/>
          <w:bCs/>
          <w:color w:val="374264"/>
          <w:sz w:val="22"/>
          <w:szCs w:val="22"/>
        </w:rPr>
        <w:t>Concluding Comments</w:t>
      </w:r>
    </w:p>
    <w:p w14:paraId="6720CB18" w14:textId="77777777" w:rsidR="00A24C10" w:rsidRDefault="00A24C10" w:rsidP="00EE3813">
      <w:pPr>
        <w:pStyle w:val="Default"/>
        <w:jc w:val="both"/>
        <w:rPr>
          <w:b/>
          <w:bCs/>
          <w:color w:val="374264"/>
          <w:sz w:val="22"/>
          <w:szCs w:val="22"/>
        </w:rPr>
      </w:pPr>
    </w:p>
    <w:p w14:paraId="08F2FB18" w14:textId="708C75CB" w:rsidR="00A24C10" w:rsidRDefault="00BB739D" w:rsidP="00EE3813">
      <w:pPr>
        <w:pStyle w:val="Default"/>
        <w:jc w:val="both"/>
        <w:rPr>
          <w:color w:val="374264"/>
          <w:sz w:val="22"/>
          <w:szCs w:val="22"/>
        </w:rPr>
      </w:pPr>
      <w:r>
        <w:rPr>
          <w:color w:val="374264"/>
          <w:sz w:val="22"/>
          <w:szCs w:val="22"/>
        </w:rPr>
        <w:t xml:space="preserve">It is evident that modular construction has the potential to offer fast track solutions to </w:t>
      </w:r>
      <w:r w:rsidR="00A30B0B">
        <w:rPr>
          <w:color w:val="374264"/>
          <w:sz w:val="22"/>
          <w:szCs w:val="22"/>
        </w:rPr>
        <w:t xml:space="preserve">clinical service needs, although health organisations </w:t>
      </w:r>
      <w:r w:rsidR="0003679D">
        <w:rPr>
          <w:color w:val="374264"/>
          <w:sz w:val="22"/>
          <w:szCs w:val="22"/>
        </w:rPr>
        <w:t xml:space="preserve">clearly </w:t>
      </w:r>
      <w:r w:rsidR="00A30B0B">
        <w:rPr>
          <w:color w:val="374264"/>
          <w:sz w:val="22"/>
          <w:szCs w:val="22"/>
        </w:rPr>
        <w:t xml:space="preserve">need to be </w:t>
      </w:r>
      <w:r w:rsidR="00620FB3">
        <w:rPr>
          <w:color w:val="374264"/>
          <w:sz w:val="22"/>
          <w:szCs w:val="22"/>
        </w:rPr>
        <w:t>thoroughly</w:t>
      </w:r>
      <w:r w:rsidR="00D27EE5">
        <w:rPr>
          <w:color w:val="374264"/>
          <w:sz w:val="22"/>
          <w:szCs w:val="22"/>
        </w:rPr>
        <w:t xml:space="preserve"> prepared and resource</w:t>
      </w:r>
      <w:r w:rsidR="00620FB3">
        <w:rPr>
          <w:color w:val="374264"/>
          <w:sz w:val="22"/>
          <w:szCs w:val="22"/>
        </w:rPr>
        <w:t>d</w:t>
      </w:r>
      <w:r w:rsidR="00D27EE5">
        <w:rPr>
          <w:color w:val="374264"/>
          <w:sz w:val="22"/>
          <w:szCs w:val="22"/>
        </w:rPr>
        <w:t xml:space="preserve"> to be able to oversee planning, procurement, delivery and commissioning stages.</w:t>
      </w:r>
    </w:p>
    <w:p w14:paraId="2F033A96" w14:textId="77777777" w:rsidR="00D06BF7" w:rsidRDefault="00D06BF7" w:rsidP="00EE3813">
      <w:pPr>
        <w:pStyle w:val="Default"/>
        <w:jc w:val="both"/>
        <w:rPr>
          <w:color w:val="374264"/>
          <w:sz w:val="22"/>
          <w:szCs w:val="22"/>
        </w:rPr>
      </w:pPr>
    </w:p>
    <w:p w14:paraId="4A43EA7D" w14:textId="707CE083" w:rsidR="00D27EE5" w:rsidRDefault="00CF2852" w:rsidP="00EE3813">
      <w:pPr>
        <w:pStyle w:val="Default"/>
        <w:jc w:val="both"/>
        <w:rPr>
          <w:color w:val="374264"/>
          <w:sz w:val="22"/>
          <w:szCs w:val="22"/>
        </w:rPr>
      </w:pPr>
      <w:r w:rsidRPr="00A76BEB">
        <w:rPr>
          <w:noProof/>
          <w:color w:val="374264"/>
          <w:sz w:val="22"/>
          <w:szCs w:val="22"/>
        </w:rPr>
        <w:drawing>
          <wp:inline distT="0" distB="0" distL="0" distR="0" wp14:anchorId="01BDEDDE" wp14:editId="31032409">
            <wp:extent cx="2221222" cy="1113576"/>
            <wp:effectExtent l="0" t="0" r="8255" b="0"/>
            <wp:docPr id="9490043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45953" cy="1125975"/>
                    </a:xfrm>
                    <a:prstGeom prst="rect">
                      <a:avLst/>
                    </a:prstGeom>
                    <a:noFill/>
                    <a:ln>
                      <a:noFill/>
                    </a:ln>
                  </pic:spPr>
                </pic:pic>
              </a:graphicData>
            </a:graphic>
          </wp:inline>
        </w:drawing>
      </w:r>
    </w:p>
    <w:p w14:paraId="30717086" w14:textId="5E4DFA01" w:rsidR="00D27EE5" w:rsidRPr="00A24C10" w:rsidRDefault="00D27EE5" w:rsidP="00EE3813">
      <w:pPr>
        <w:pStyle w:val="Default"/>
        <w:jc w:val="both"/>
        <w:rPr>
          <w:color w:val="374264"/>
          <w:sz w:val="22"/>
          <w:szCs w:val="22"/>
        </w:rPr>
      </w:pPr>
    </w:p>
    <w:sectPr w:rsidR="00D27EE5" w:rsidRPr="00A24C10" w:rsidSect="00AD1645">
      <w:headerReference w:type="default" r:id="rId14"/>
      <w:footerReference w:type="default" r:id="rId15"/>
      <w:pgSz w:w="11900" w:h="16840"/>
      <w:pgMar w:top="1440" w:right="1080" w:bottom="1440" w:left="1080" w:header="0"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EEBB31" w14:textId="77777777" w:rsidR="00AD1645" w:rsidRDefault="00AD1645" w:rsidP="00745182">
      <w:r>
        <w:separator/>
      </w:r>
    </w:p>
  </w:endnote>
  <w:endnote w:type="continuationSeparator" w:id="0">
    <w:p w14:paraId="2EE486DC" w14:textId="77777777" w:rsidR="00AD1645" w:rsidRDefault="00AD1645" w:rsidP="00745182">
      <w:r>
        <w:continuationSeparator/>
      </w:r>
    </w:p>
  </w:endnote>
  <w:endnote w:type="continuationNotice" w:id="1">
    <w:p w14:paraId="48B79E74" w14:textId="77777777" w:rsidR="00AD1645" w:rsidRDefault="00AD16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Lucida Grande">
    <w:altName w:val="Times New Roman"/>
    <w:charset w:val="00"/>
    <w:family w:val="auto"/>
    <w:pitch w:val="variable"/>
    <w:sig w:usb0="00000000"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DE219" w14:textId="0EA3B8EE" w:rsidR="00F267CA" w:rsidRPr="00F267CA" w:rsidRDefault="00F267CA">
    <w:pPr>
      <w:pStyle w:val="Footer"/>
      <w:jc w:val="center"/>
      <w:rPr>
        <w:rFonts w:ascii="Verdana" w:hAnsi="Verdana"/>
        <w:sz w:val="20"/>
        <w:szCs w:val="20"/>
      </w:rPr>
    </w:pPr>
    <w:r w:rsidRPr="00F267CA">
      <w:rPr>
        <w:rFonts w:ascii="Verdana" w:hAnsi="Verdana"/>
        <w:sz w:val="20"/>
        <w:szCs w:val="20"/>
      </w:rPr>
      <w:t xml:space="preserve">Page </w:t>
    </w:r>
    <w:sdt>
      <w:sdtPr>
        <w:rPr>
          <w:rFonts w:ascii="Verdana" w:hAnsi="Verdana"/>
          <w:sz w:val="20"/>
          <w:szCs w:val="20"/>
        </w:rPr>
        <w:id w:val="940655978"/>
        <w:docPartObj>
          <w:docPartGallery w:val="Page Numbers (Bottom of Page)"/>
          <w:docPartUnique/>
        </w:docPartObj>
      </w:sdtPr>
      <w:sdtEndPr>
        <w:rPr>
          <w:noProof/>
        </w:rPr>
      </w:sdtEndPr>
      <w:sdtContent>
        <w:r w:rsidRPr="00F267CA">
          <w:rPr>
            <w:rFonts w:ascii="Verdana" w:hAnsi="Verdana"/>
            <w:sz w:val="20"/>
            <w:szCs w:val="20"/>
          </w:rPr>
          <w:fldChar w:fldCharType="begin"/>
        </w:r>
        <w:r w:rsidRPr="00F267CA">
          <w:rPr>
            <w:rFonts w:ascii="Verdana" w:hAnsi="Verdana"/>
            <w:sz w:val="20"/>
            <w:szCs w:val="20"/>
          </w:rPr>
          <w:instrText xml:space="preserve"> PAGE   \* MERGEFORMAT </w:instrText>
        </w:r>
        <w:r w:rsidRPr="00F267CA">
          <w:rPr>
            <w:rFonts w:ascii="Verdana" w:hAnsi="Verdana"/>
            <w:sz w:val="20"/>
            <w:szCs w:val="20"/>
          </w:rPr>
          <w:fldChar w:fldCharType="separate"/>
        </w:r>
        <w:r w:rsidRPr="00F267CA">
          <w:rPr>
            <w:rFonts w:ascii="Verdana" w:hAnsi="Verdana"/>
            <w:noProof/>
            <w:sz w:val="20"/>
            <w:szCs w:val="20"/>
          </w:rPr>
          <w:t>2</w:t>
        </w:r>
        <w:r w:rsidRPr="00F267CA">
          <w:rPr>
            <w:rFonts w:ascii="Verdana" w:hAnsi="Verdana"/>
            <w:noProof/>
            <w:sz w:val="20"/>
            <w:szCs w:val="20"/>
          </w:rPr>
          <w:fldChar w:fldCharType="end"/>
        </w:r>
      </w:sdtContent>
    </w:sdt>
  </w:p>
  <w:p w14:paraId="3D8902D9" w14:textId="77777777" w:rsidR="00F267CA" w:rsidRPr="00F267CA" w:rsidRDefault="00F267CA">
    <w:pPr>
      <w:pStyle w:val="Footer"/>
      <w:rPr>
        <w:rFonts w:ascii="Verdana" w:hAnsi="Verdana"/>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B8F6CF" w14:textId="77777777" w:rsidR="00AD1645" w:rsidRDefault="00AD1645" w:rsidP="00745182">
      <w:r>
        <w:separator/>
      </w:r>
    </w:p>
  </w:footnote>
  <w:footnote w:type="continuationSeparator" w:id="0">
    <w:p w14:paraId="30DDFBB8" w14:textId="77777777" w:rsidR="00AD1645" w:rsidRDefault="00AD1645" w:rsidP="00745182">
      <w:r>
        <w:continuationSeparator/>
      </w:r>
    </w:p>
  </w:footnote>
  <w:footnote w:type="continuationNotice" w:id="1">
    <w:p w14:paraId="7CCC2179" w14:textId="77777777" w:rsidR="00AD1645" w:rsidRDefault="00AD164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0094C2" w14:textId="77777777" w:rsidR="005C1933" w:rsidRDefault="005C1933">
    <w:pPr>
      <w:pStyle w:val="Header"/>
    </w:pPr>
  </w:p>
  <w:p w14:paraId="1457AB39" w14:textId="77777777" w:rsidR="005C1933" w:rsidRDefault="005C1933">
    <w:pPr>
      <w:pStyle w:val="Header"/>
    </w:pPr>
  </w:p>
  <w:p w14:paraId="02506DE5" w14:textId="77777777" w:rsidR="005C1933" w:rsidRDefault="005C1933">
    <w:pPr>
      <w:pStyle w:val="Header"/>
      <w:rPr>
        <w:noProof/>
        <w:lang w:eastAsia="en-GB"/>
      </w:rPr>
    </w:pPr>
  </w:p>
  <w:p w14:paraId="6294A8E8" w14:textId="77777777" w:rsidR="005C1933" w:rsidRDefault="005C193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978771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9F0AB7"/>
    <w:multiLevelType w:val="hybridMultilevel"/>
    <w:tmpl w:val="3BD81E8E"/>
    <w:lvl w:ilvl="0" w:tplc="22D6F518">
      <w:numFmt w:val="bullet"/>
      <w:lvlText w:val="-"/>
      <w:lvlJc w:val="left"/>
      <w:pPr>
        <w:ind w:left="1080" w:hanging="360"/>
      </w:pPr>
      <w:rPr>
        <w:rFonts w:ascii="Calibri" w:eastAsia="Times New Roman" w:hAnsi="Calibri"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D5B052D"/>
    <w:multiLevelType w:val="hybridMultilevel"/>
    <w:tmpl w:val="851643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08C0736"/>
    <w:multiLevelType w:val="hybridMultilevel"/>
    <w:tmpl w:val="B2842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F513A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5115F3C"/>
    <w:multiLevelType w:val="hybridMultilevel"/>
    <w:tmpl w:val="7A4AC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CD6A20"/>
    <w:multiLevelType w:val="hybridMultilevel"/>
    <w:tmpl w:val="477017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83B4EB1"/>
    <w:multiLevelType w:val="hybridMultilevel"/>
    <w:tmpl w:val="1E261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ED1F0D"/>
    <w:multiLevelType w:val="hybridMultilevel"/>
    <w:tmpl w:val="19A882B2"/>
    <w:lvl w:ilvl="0" w:tplc="B4000B66">
      <w:start w:val="1"/>
      <w:numFmt w:val="decimal"/>
      <w:lvlText w:val="%1."/>
      <w:lvlJc w:val="left"/>
      <w:pPr>
        <w:ind w:left="720"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571C90"/>
    <w:multiLevelType w:val="hybridMultilevel"/>
    <w:tmpl w:val="D20A8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A636C3"/>
    <w:multiLevelType w:val="hybridMultilevel"/>
    <w:tmpl w:val="E3F25B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D2547D7"/>
    <w:multiLevelType w:val="multilevel"/>
    <w:tmpl w:val="CAEE890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2" w15:restartNumberingAfterBreak="0">
    <w:nsid w:val="26375761"/>
    <w:multiLevelType w:val="hybridMultilevel"/>
    <w:tmpl w:val="E4BA6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CC7164"/>
    <w:multiLevelType w:val="hybridMultilevel"/>
    <w:tmpl w:val="C816B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F511B5"/>
    <w:multiLevelType w:val="hybridMultilevel"/>
    <w:tmpl w:val="DBF01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431C71"/>
    <w:multiLevelType w:val="hybridMultilevel"/>
    <w:tmpl w:val="AF524E6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58E1F46"/>
    <w:multiLevelType w:val="hybridMultilevel"/>
    <w:tmpl w:val="B930E788"/>
    <w:lvl w:ilvl="0" w:tplc="EDEABA1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6B30278"/>
    <w:multiLevelType w:val="hybridMultilevel"/>
    <w:tmpl w:val="8DB28D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7F00CFA"/>
    <w:multiLevelType w:val="multilevel"/>
    <w:tmpl w:val="41BA0176"/>
    <w:lvl w:ilvl="0">
      <w:start w:val="17"/>
      <w:numFmt w:val="decimal"/>
      <w:lvlText w:val="%1"/>
      <w:lvlJc w:val="left"/>
      <w:pPr>
        <w:ind w:left="525" w:hanging="52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19" w15:restartNumberingAfterBreak="0">
    <w:nsid w:val="4A2534C3"/>
    <w:multiLevelType w:val="hybridMultilevel"/>
    <w:tmpl w:val="A6F23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782828"/>
    <w:multiLevelType w:val="hybridMultilevel"/>
    <w:tmpl w:val="808613C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B0D0760"/>
    <w:multiLevelType w:val="hybridMultilevel"/>
    <w:tmpl w:val="34809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F116F3"/>
    <w:multiLevelType w:val="hybridMultilevel"/>
    <w:tmpl w:val="5F5A79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0FBDCB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52EC6FA7"/>
    <w:multiLevelType w:val="hybridMultilevel"/>
    <w:tmpl w:val="66CABA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3A41366"/>
    <w:multiLevelType w:val="hybridMultilevel"/>
    <w:tmpl w:val="A84AA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167439"/>
    <w:multiLevelType w:val="hybridMultilevel"/>
    <w:tmpl w:val="225A5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897A98"/>
    <w:multiLevelType w:val="hybridMultilevel"/>
    <w:tmpl w:val="5CF8E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EC2AC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5B546A5A"/>
    <w:multiLevelType w:val="hybridMultilevel"/>
    <w:tmpl w:val="9D347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F938E8"/>
    <w:multiLevelType w:val="hybridMultilevel"/>
    <w:tmpl w:val="938AB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ED046D"/>
    <w:multiLevelType w:val="hybridMultilevel"/>
    <w:tmpl w:val="07A49F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31155C6"/>
    <w:multiLevelType w:val="hybridMultilevel"/>
    <w:tmpl w:val="B24E03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FA43270"/>
    <w:multiLevelType w:val="hybridMultilevel"/>
    <w:tmpl w:val="BB86BB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34A419C"/>
    <w:multiLevelType w:val="hybridMultilevel"/>
    <w:tmpl w:val="11E00FE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50C0F86"/>
    <w:multiLevelType w:val="hybridMultilevel"/>
    <w:tmpl w:val="95FEB6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65C6FFD"/>
    <w:multiLevelType w:val="hybridMultilevel"/>
    <w:tmpl w:val="A71A3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D21227"/>
    <w:multiLevelType w:val="hybridMultilevel"/>
    <w:tmpl w:val="4D563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90453A9"/>
    <w:multiLevelType w:val="hybridMultilevel"/>
    <w:tmpl w:val="8BB06A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BAB25CB"/>
    <w:multiLevelType w:val="hybridMultilevel"/>
    <w:tmpl w:val="0B005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9239979">
    <w:abstractNumId w:val="11"/>
  </w:num>
  <w:num w:numId="2" w16cid:durableId="1541090265">
    <w:abstractNumId w:val="1"/>
  </w:num>
  <w:num w:numId="3" w16cid:durableId="918291166">
    <w:abstractNumId w:val="19"/>
  </w:num>
  <w:num w:numId="4" w16cid:durableId="1714691647">
    <w:abstractNumId w:val="10"/>
  </w:num>
  <w:num w:numId="5" w16cid:durableId="1426222273">
    <w:abstractNumId w:val="25"/>
  </w:num>
  <w:num w:numId="6" w16cid:durableId="1385715754">
    <w:abstractNumId w:val="16"/>
  </w:num>
  <w:num w:numId="7" w16cid:durableId="261381679">
    <w:abstractNumId w:val="34"/>
  </w:num>
  <w:num w:numId="8" w16cid:durableId="564610899">
    <w:abstractNumId w:val="9"/>
  </w:num>
  <w:num w:numId="9" w16cid:durableId="1376465345">
    <w:abstractNumId w:val="36"/>
  </w:num>
  <w:num w:numId="10" w16cid:durableId="888414264">
    <w:abstractNumId w:val="20"/>
  </w:num>
  <w:num w:numId="11" w16cid:durableId="1224021801">
    <w:abstractNumId w:val="13"/>
  </w:num>
  <w:num w:numId="12" w16cid:durableId="283928567">
    <w:abstractNumId w:val="18"/>
  </w:num>
  <w:num w:numId="13" w16cid:durableId="1381174671">
    <w:abstractNumId w:val="27"/>
  </w:num>
  <w:num w:numId="14" w16cid:durableId="2046951500">
    <w:abstractNumId w:val="7"/>
  </w:num>
  <w:num w:numId="15" w16cid:durableId="1664357097">
    <w:abstractNumId w:val="14"/>
  </w:num>
  <w:num w:numId="16" w16cid:durableId="2085180131">
    <w:abstractNumId w:val="3"/>
  </w:num>
  <w:num w:numId="17" w16cid:durableId="1961376182">
    <w:abstractNumId w:val="21"/>
  </w:num>
  <w:num w:numId="18" w16cid:durableId="1622152946">
    <w:abstractNumId w:val="39"/>
  </w:num>
  <w:num w:numId="19" w16cid:durableId="873611937">
    <w:abstractNumId w:val="26"/>
  </w:num>
  <w:num w:numId="20" w16cid:durableId="134416119">
    <w:abstractNumId w:val="33"/>
  </w:num>
  <w:num w:numId="21" w16cid:durableId="2049139987">
    <w:abstractNumId w:val="29"/>
  </w:num>
  <w:num w:numId="22" w16cid:durableId="301735357">
    <w:abstractNumId w:val="5"/>
  </w:num>
  <w:num w:numId="23" w16cid:durableId="582371925">
    <w:abstractNumId w:val="32"/>
  </w:num>
  <w:num w:numId="24" w16cid:durableId="2037659927">
    <w:abstractNumId w:val="35"/>
  </w:num>
  <w:num w:numId="25" w16cid:durableId="603611789">
    <w:abstractNumId w:val="6"/>
  </w:num>
  <w:num w:numId="26" w16cid:durableId="1845433660">
    <w:abstractNumId w:val="30"/>
  </w:num>
  <w:num w:numId="27" w16cid:durableId="1397974207">
    <w:abstractNumId w:val="22"/>
  </w:num>
  <w:num w:numId="28" w16cid:durableId="935014852">
    <w:abstractNumId w:val="38"/>
  </w:num>
  <w:num w:numId="29" w16cid:durableId="186144026">
    <w:abstractNumId w:val="2"/>
  </w:num>
  <w:num w:numId="30" w16cid:durableId="596644212">
    <w:abstractNumId w:val="17"/>
  </w:num>
  <w:num w:numId="31" w16cid:durableId="416443453">
    <w:abstractNumId w:val="23"/>
  </w:num>
  <w:num w:numId="32" w16cid:durableId="751974284">
    <w:abstractNumId w:val="4"/>
  </w:num>
  <w:num w:numId="33" w16cid:durableId="1113135650">
    <w:abstractNumId w:val="0"/>
  </w:num>
  <w:num w:numId="34" w16cid:durableId="909198945">
    <w:abstractNumId w:val="28"/>
  </w:num>
  <w:num w:numId="35" w16cid:durableId="512183033">
    <w:abstractNumId w:val="37"/>
  </w:num>
  <w:num w:numId="36" w16cid:durableId="158498576">
    <w:abstractNumId w:val="31"/>
  </w:num>
  <w:num w:numId="37" w16cid:durableId="2090156021">
    <w:abstractNumId w:val="24"/>
  </w:num>
  <w:num w:numId="38" w16cid:durableId="1765343292">
    <w:abstractNumId w:val="12"/>
  </w:num>
  <w:num w:numId="39" w16cid:durableId="34626744">
    <w:abstractNumId w:val="15"/>
  </w:num>
  <w:num w:numId="40" w16cid:durableId="126419357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efaultTabStop w:val="720"/>
  <w:drawingGridHorizontalSpacing w:val="12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B2"/>
    <w:rsid w:val="00003668"/>
    <w:rsid w:val="0000516C"/>
    <w:rsid w:val="00010558"/>
    <w:rsid w:val="000119A3"/>
    <w:rsid w:val="00016F14"/>
    <w:rsid w:val="00021220"/>
    <w:rsid w:val="0002416D"/>
    <w:rsid w:val="0003452A"/>
    <w:rsid w:val="0003679D"/>
    <w:rsid w:val="00036EA7"/>
    <w:rsid w:val="000400D2"/>
    <w:rsid w:val="00040556"/>
    <w:rsid w:val="00043848"/>
    <w:rsid w:val="000438FD"/>
    <w:rsid w:val="00045E11"/>
    <w:rsid w:val="000476C0"/>
    <w:rsid w:val="00051E56"/>
    <w:rsid w:val="000522CE"/>
    <w:rsid w:val="00053595"/>
    <w:rsid w:val="000561E3"/>
    <w:rsid w:val="00057862"/>
    <w:rsid w:val="0006210C"/>
    <w:rsid w:val="000627EB"/>
    <w:rsid w:val="00064169"/>
    <w:rsid w:val="00064BDB"/>
    <w:rsid w:val="0006531F"/>
    <w:rsid w:val="000655DB"/>
    <w:rsid w:val="0006762E"/>
    <w:rsid w:val="000743E5"/>
    <w:rsid w:val="000746E1"/>
    <w:rsid w:val="000763FB"/>
    <w:rsid w:val="00086AF4"/>
    <w:rsid w:val="00087C96"/>
    <w:rsid w:val="00095404"/>
    <w:rsid w:val="000A3CBB"/>
    <w:rsid w:val="000A5A7B"/>
    <w:rsid w:val="000A6209"/>
    <w:rsid w:val="000B102E"/>
    <w:rsid w:val="000B2A3C"/>
    <w:rsid w:val="000B35D9"/>
    <w:rsid w:val="000B7D39"/>
    <w:rsid w:val="000C0673"/>
    <w:rsid w:val="000C09C2"/>
    <w:rsid w:val="000C12D5"/>
    <w:rsid w:val="000C1842"/>
    <w:rsid w:val="000C4704"/>
    <w:rsid w:val="000C47FD"/>
    <w:rsid w:val="000C4FFD"/>
    <w:rsid w:val="000C51FF"/>
    <w:rsid w:val="000C5740"/>
    <w:rsid w:val="000C6BA6"/>
    <w:rsid w:val="000E4D5B"/>
    <w:rsid w:val="000E5A43"/>
    <w:rsid w:val="000E5B21"/>
    <w:rsid w:val="000F17EB"/>
    <w:rsid w:val="000F1804"/>
    <w:rsid w:val="000F5F71"/>
    <w:rsid w:val="00100ACA"/>
    <w:rsid w:val="0010581F"/>
    <w:rsid w:val="001058AF"/>
    <w:rsid w:val="001072FF"/>
    <w:rsid w:val="00110345"/>
    <w:rsid w:val="00110C6C"/>
    <w:rsid w:val="0011199E"/>
    <w:rsid w:val="00112057"/>
    <w:rsid w:val="00113BB1"/>
    <w:rsid w:val="00122A56"/>
    <w:rsid w:val="00124CF8"/>
    <w:rsid w:val="0013199B"/>
    <w:rsid w:val="00133428"/>
    <w:rsid w:val="00134C5A"/>
    <w:rsid w:val="00143BD4"/>
    <w:rsid w:val="00144774"/>
    <w:rsid w:val="0014667F"/>
    <w:rsid w:val="00151A0C"/>
    <w:rsid w:val="00152F08"/>
    <w:rsid w:val="00153A40"/>
    <w:rsid w:val="00156305"/>
    <w:rsid w:val="00157D5F"/>
    <w:rsid w:val="00161BBB"/>
    <w:rsid w:val="00163D53"/>
    <w:rsid w:val="00165971"/>
    <w:rsid w:val="001702E3"/>
    <w:rsid w:val="00170456"/>
    <w:rsid w:val="00171E04"/>
    <w:rsid w:val="00172EBD"/>
    <w:rsid w:val="001731C2"/>
    <w:rsid w:val="0017416B"/>
    <w:rsid w:val="00175A31"/>
    <w:rsid w:val="001761B1"/>
    <w:rsid w:val="0017628B"/>
    <w:rsid w:val="001809BC"/>
    <w:rsid w:val="001814F3"/>
    <w:rsid w:val="00182B2B"/>
    <w:rsid w:val="001850ED"/>
    <w:rsid w:val="00185399"/>
    <w:rsid w:val="00185A9D"/>
    <w:rsid w:val="00190274"/>
    <w:rsid w:val="00192F45"/>
    <w:rsid w:val="001A4CBE"/>
    <w:rsid w:val="001A6E28"/>
    <w:rsid w:val="001B60A6"/>
    <w:rsid w:val="001C008F"/>
    <w:rsid w:val="001C1838"/>
    <w:rsid w:val="001C1CBA"/>
    <w:rsid w:val="001C7C71"/>
    <w:rsid w:val="001D15AC"/>
    <w:rsid w:val="001D246E"/>
    <w:rsid w:val="001D3620"/>
    <w:rsid w:val="001D5B69"/>
    <w:rsid w:val="001D66EA"/>
    <w:rsid w:val="001D6F6D"/>
    <w:rsid w:val="001D767B"/>
    <w:rsid w:val="001E17DF"/>
    <w:rsid w:val="001E5C25"/>
    <w:rsid w:val="001E640A"/>
    <w:rsid w:val="001F0996"/>
    <w:rsid w:val="001F2942"/>
    <w:rsid w:val="001F540A"/>
    <w:rsid w:val="001F604C"/>
    <w:rsid w:val="001F7D2C"/>
    <w:rsid w:val="0020215D"/>
    <w:rsid w:val="00202252"/>
    <w:rsid w:val="002024AE"/>
    <w:rsid w:val="0020254C"/>
    <w:rsid w:val="002047AB"/>
    <w:rsid w:val="00206184"/>
    <w:rsid w:val="0021211B"/>
    <w:rsid w:val="00212BDE"/>
    <w:rsid w:val="00213C95"/>
    <w:rsid w:val="002154A0"/>
    <w:rsid w:val="00217602"/>
    <w:rsid w:val="002204BC"/>
    <w:rsid w:val="00221530"/>
    <w:rsid w:val="00221E1F"/>
    <w:rsid w:val="00222D1A"/>
    <w:rsid w:val="00223E2A"/>
    <w:rsid w:val="00225A08"/>
    <w:rsid w:val="0022680D"/>
    <w:rsid w:val="00226F12"/>
    <w:rsid w:val="00234CD7"/>
    <w:rsid w:val="002362B3"/>
    <w:rsid w:val="002426A8"/>
    <w:rsid w:val="00244006"/>
    <w:rsid w:val="00244533"/>
    <w:rsid w:val="00251369"/>
    <w:rsid w:val="00253403"/>
    <w:rsid w:val="00253584"/>
    <w:rsid w:val="002535A0"/>
    <w:rsid w:val="0025388D"/>
    <w:rsid w:val="0025451B"/>
    <w:rsid w:val="002545B8"/>
    <w:rsid w:val="00254D8F"/>
    <w:rsid w:val="002564F5"/>
    <w:rsid w:val="00257CE1"/>
    <w:rsid w:val="0026057F"/>
    <w:rsid w:val="00260AAA"/>
    <w:rsid w:val="00263860"/>
    <w:rsid w:val="002668C6"/>
    <w:rsid w:val="00274A7F"/>
    <w:rsid w:val="00281AA9"/>
    <w:rsid w:val="00282E8A"/>
    <w:rsid w:val="0028516F"/>
    <w:rsid w:val="00285A53"/>
    <w:rsid w:val="002877ED"/>
    <w:rsid w:val="002921DB"/>
    <w:rsid w:val="00295098"/>
    <w:rsid w:val="002979A9"/>
    <w:rsid w:val="002A35B5"/>
    <w:rsid w:val="002A397D"/>
    <w:rsid w:val="002A6921"/>
    <w:rsid w:val="002B167A"/>
    <w:rsid w:val="002B6B6A"/>
    <w:rsid w:val="002B7794"/>
    <w:rsid w:val="002C2A3F"/>
    <w:rsid w:val="002C5017"/>
    <w:rsid w:val="002C54C4"/>
    <w:rsid w:val="002C7463"/>
    <w:rsid w:val="002C75C0"/>
    <w:rsid w:val="002D3ECE"/>
    <w:rsid w:val="002D762F"/>
    <w:rsid w:val="002E0037"/>
    <w:rsid w:val="002E1A9D"/>
    <w:rsid w:val="002E2B34"/>
    <w:rsid w:val="002E77F0"/>
    <w:rsid w:val="002F2869"/>
    <w:rsid w:val="002F3083"/>
    <w:rsid w:val="002F3551"/>
    <w:rsid w:val="002F7FF2"/>
    <w:rsid w:val="00300088"/>
    <w:rsid w:val="003013D9"/>
    <w:rsid w:val="00301440"/>
    <w:rsid w:val="003017B3"/>
    <w:rsid w:val="00305068"/>
    <w:rsid w:val="00305E3C"/>
    <w:rsid w:val="00310CF9"/>
    <w:rsid w:val="00313251"/>
    <w:rsid w:val="00314EFF"/>
    <w:rsid w:val="00314FC1"/>
    <w:rsid w:val="00315077"/>
    <w:rsid w:val="00316A17"/>
    <w:rsid w:val="003226DA"/>
    <w:rsid w:val="00326224"/>
    <w:rsid w:val="00326B5F"/>
    <w:rsid w:val="00330EDB"/>
    <w:rsid w:val="0033366B"/>
    <w:rsid w:val="0033691B"/>
    <w:rsid w:val="00337538"/>
    <w:rsid w:val="003434C5"/>
    <w:rsid w:val="00344AC1"/>
    <w:rsid w:val="00350649"/>
    <w:rsid w:val="00352128"/>
    <w:rsid w:val="003534D2"/>
    <w:rsid w:val="00357EEC"/>
    <w:rsid w:val="00363360"/>
    <w:rsid w:val="0037328D"/>
    <w:rsid w:val="00376C20"/>
    <w:rsid w:val="0037744B"/>
    <w:rsid w:val="00386C73"/>
    <w:rsid w:val="00392B21"/>
    <w:rsid w:val="003937D6"/>
    <w:rsid w:val="003961D9"/>
    <w:rsid w:val="00396CC5"/>
    <w:rsid w:val="003A157F"/>
    <w:rsid w:val="003A72A2"/>
    <w:rsid w:val="003B04E5"/>
    <w:rsid w:val="003B12D9"/>
    <w:rsid w:val="003B4181"/>
    <w:rsid w:val="003B6600"/>
    <w:rsid w:val="003C1604"/>
    <w:rsid w:val="003C1F70"/>
    <w:rsid w:val="003D4C07"/>
    <w:rsid w:val="003D547A"/>
    <w:rsid w:val="003E2A90"/>
    <w:rsid w:val="003E5066"/>
    <w:rsid w:val="003E6DB8"/>
    <w:rsid w:val="003E7CEF"/>
    <w:rsid w:val="003F029A"/>
    <w:rsid w:val="003F1160"/>
    <w:rsid w:val="003F242D"/>
    <w:rsid w:val="003F33DD"/>
    <w:rsid w:val="003F3836"/>
    <w:rsid w:val="003F5D3E"/>
    <w:rsid w:val="00400EFE"/>
    <w:rsid w:val="004055B2"/>
    <w:rsid w:val="00415F7F"/>
    <w:rsid w:val="00423D03"/>
    <w:rsid w:val="004253B7"/>
    <w:rsid w:val="00430021"/>
    <w:rsid w:val="004314CE"/>
    <w:rsid w:val="00436715"/>
    <w:rsid w:val="00436A14"/>
    <w:rsid w:val="004454B9"/>
    <w:rsid w:val="00446175"/>
    <w:rsid w:val="004508E1"/>
    <w:rsid w:val="00452061"/>
    <w:rsid w:val="00452639"/>
    <w:rsid w:val="00454622"/>
    <w:rsid w:val="00455B75"/>
    <w:rsid w:val="00462353"/>
    <w:rsid w:val="00466A7F"/>
    <w:rsid w:val="00467875"/>
    <w:rsid w:val="004719E0"/>
    <w:rsid w:val="00474BB3"/>
    <w:rsid w:val="00475690"/>
    <w:rsid w:val="00476EC3"/>
    <w:rsid w:val="00480AE5"/>
    <w:rsid w:val="00481D79"/>
    <w:rsid w:val="00482885"/>
    <w:rsid w:val="00482C3E"/>
    <w:rsid w:val="00490024"/>
    <w:rsid w:val="00497820"/>
    <w:rsid w:val="004A690C"/>
    <w:rsid w:val="004A709B"/>
    <w:rsid w:val="004B16DB"/>
    <w:rsid w:val="004B1E7F"/>
    <w:rsid w:val="004B2499"/>
    <w:rsid w:val="004B3EC8"/>
    <w:rsid w:val="004B49AE"/>
    <w:rsid w:val="004C3CB4"/>
    <w:rsid w:val="004C7921"/>
    <w:rsid w:val="004D0F87"/>
    <w:rsid w:val="004D186C"/>
    <w:rsid w:val="004D1CCD"/>
    <w:rsid w:val="004D20B1"/>
    <w:rsid w:val="004D37C1"/>
    <w:rsid w:val="004D4998"/>
    <w:rsid w:val="004E11B6"/>
    <w:rsid w:val="004E11F4"/>
    <w:rsid w:val="004E20BB"/>
    <w:rsid w:val="004E2160"/>
    <w:rsid w:val="004F1778"/>
    <w:rsid w:val="004F7CF7"/>
    <w:rsid w:val="00504049"/>
    <w:rsid w:val="00505601"/>
    <w:rsid w:val="00510933"/>
    <w:rsid w:val="00514BE4"/>
    <w:rsid w:val="0052198F"/>
    <w:rsid w:val="00522D47"/>
    <w:rsid w:val="005236EE"/>
    <w:rsid w:val="00524BC0"/>
    <w:rsid w:val="005305BF"/>
    <w:rsid w:val="00530A00"/>
    <w:rsid w:val="00532AA7"/>
    <w:rsid w:val="00532F83"/>
    <w:rsid w:val="00533C65"/>
    <w:rsid w:val="00535D48"/>
    <w:rsid w:val="00536F85"/>
    <w:rsid w:val="00540AC7"/>
    <w:rsid w:val="00540D50"/>
    <w:rsid w:val="00545ADF"/>
    <w:rsid w:val="0054694A"/>
    <w:rsid w:val="00550C8B"/>
    <w:rsid w:val="005512AA"/>
    <w:rsid w:val="00551D94"/>
    <w:rsid w:val="00555221"/>
    <w:rsid w:val="00557ABB"/>
    <w:rsid w:val="0056181B"/>
    <w:rsid w:val="0056633A"/>
    <w:rsid w:val="00571D1B"/>
    <w:rsid w:val="00572145"/>
    <w:rsid w:val="00573045"/>
    <w:rsid w:val="00573A32"/>
    <w:rsid w:val="005767C7"/>
    <w:rsid w:val="005768EB"/>
    <w:rsid w:val="005771F4"/>
    <w:rsid w:val="0058255F"/>
    <w:rsid w:val="00582D68"/>
    <w:rsid w:val="00584A11"/>
    <w:rsid w:val="005854BF"/>
    <w:rsid w:val="0058552C"/>
    <w:rsid w:val="00590B73"/>
    <w:rsid w:val="005924A9"/>
    <w:rsid w:val="00592B09"/>
    <w:rsid w:val="00593B0E"/>
    <w:rsid w:val="00593B55"/>
    <w:rsid w:val="005946DB"/>
    <w:rsid w:val="00595492"/>
    <w:rsid w:val="005A0772"/>
    <w:rsid w:val="005A174B"/>
    <w:rsid w:val="005A2392"/>
    <w:rsid w:val="005A2B15"/>
    <w:rsid w:val="005A2E59"/>
    <w:rsid w:val="005A335C"/>
    <w:rsid w:val="005B18E6"/>
    <w:rsid w:val="005B5B7E"/>
    <w:rsid w:val="005B70E5"/>
    <w:rsid w:val="005B7266"/>
    <w:rsid w:val="005C0ABC"/>
    <w:rsid w:val="005C1933"/>
    <w:rsid w:val="005C45F5"/>
    <w:rsid w:val="005C7FC3"/>
    <w:rsid w:val="005D166F"/>
    <w:rsid w:val="005D2891"/>
    <w:rsid w:val="005E1B6E"/>
    <w:rsid w:val="005E2E7F"/>
    <w:rsid w:val="005E3DB4"/>
    <w:rsid w:val="005E6DE5"/>
    <w:rsid w:val="005F0235"/>
    <w:rsid w:val="005F0505"/>
    <w:rsid w:val="005F15EA"/>
    <w:rsid w:val="005F34C5"/>
    <w:rsid w:val="006027CC"/>
    <w:rsid w:val="006032EB"/>
    <w:rsid w:val="00603DB3"/>
    <w:rsid w:val="006047AB"/>
    <w:rsid w:val="0060588B"/>
    <w:rsid w:val="006108E6"/>
    <w:rsid w:val="00620FB3"/>
    <w:rsid w:val="0062339F"/>
    <w:rsid w:val="00624DEF"/>
    <w:rsid w:val="00633730"/>
    <w:rsid w:val="006370A8"/>
    <w:rsid w:val="006477F4"/>
    <w:rsid w:val="00653350"/>
    <w:rsid w:val="00655779"/>
    <w:rsid w:val="00656732"/>
    <w:rsid w:val="006610D9"/>
    <w:rsid w:val="00671866"/>
    <w:rsid w:val="00673E45"/>
    <w:rsid w:val="00674E32"/>
    <w:rsid w:val="0067779B"/>
    <w:rsid w:val="0068020B"/>
    <w:rsid w:val="00680C43"/>
    <w:rsid w:val="00684041"/>
    <w:rsid w:val="006847CF"/>
    <w:rsid w:val="00687450"/>
    <w:rsid w:val="00690DB3"/>
    <w:rsid w:val="0069109C"/>
    <w:rsid w:val="00695757"/>
    <w:rsid w:val="006A3628"/>
    <w:rsid w:val="006A7323"/>
    <w:rsid w:val="006B0B44"/>
    <w:rsid w:val="006B2D96"/>
    <w:rsid w:val="006B6B87"/>
    <w:rsid w:val="006B7004"/>
    <w:rsid w:val="006B7CCC"/>
    <w:rsid w:val="006C37CA"/>
    <w:rsid w:val="006C5224"/>
    <w:rsid w:val="006C5EB2"/>
    <w:rsid w:val="006C5EEA"/>
    <w:rsid w:val="006C7404"/>
    <w:rsid w:val="006D0651"/>
    <w:rsid w:val="006D0D4F"/>
    <w:rsid w:val="006D227C"/>
    <w:rsid w:val="006D3E88"/>
    <w:rsid w:val="006D4B02"/>
    <w:rsid w:val="006D50E8"/>
    <w:rsid w:val="006D72ED"/>
    <w:rsid w:val="006E3619"/>
    <w:rsid w:val="006E49D9"/>
    <w:rsid w:val="006E5728"/>
    <w:rsid w:val="006E78BE"/>
    <w:rsid w:val="006F694B"/>
    <w:rsid w:val="00700FEF"/>
    <w:rsid w:val="0070195B"/>
    <w:rsid w:val="00707F40"/>
    <w:rsid w:val="00713DCE"/>
    <w:rsid w:val="00715EC5"/>
    <w:rsid w:val="007178B8"/>
    <w:rsid w:val="00717B63"/>
    <w:rsid w:val="00722FE7"/>
    <w:rsid w:val="0072499A"/>
    <w:rsid w:val="00731378"/>
    <w:rsid w:val="00733953"/>
    <w:rsid w:val="00736CC7"/>
    <w:rsid w:val="0073716D"/>
    <w:rsid w:val="00741657"/>
    <w:rsid w:val="00744671"/>
    <w:rsid w:val="00745182"/>
    <w:rsid w:val="00747232"/>
    <w:rsid w:val="00750E8B"/>
    <w:rsid w:val="007561EF"/>
    <w:rsid w:val="007562B3"/>
    <w:rsid w:val="00756452"/>
    <w:rsid w:val="0076698A"/>
    <w:rsid w:val="0077339B"/>
    <w:rsid w:val="00775430"/>
    <w:rsid w:val="00776234"/>
    <w:rsid w:val="0077777A"/>
    <w:rsid w:val="00777E5B"/>
    <w:rsid w:val="007812E7"/>
    <w:rsid w:val="00781323"/>
    <w:rsid w:val="007839A8"/>
    <w:rsid w:val="00783E0D"/>
    <w:rsid w:val="007915E2"/>
    <w:rsid w:val="0079224B"/>
    <w:rsid w:val="00795F47"/>
    <w:rsid w:val="00797E85"/>
    <w:rsid w:val="007A689A"/>
    <w:rsid w:val="007A69BB"/>
    <w:rsid w:val="007B47B8"/>
    <w:rsid w:val="007C5948"/>
    <w:rsid w:val="007C6F67"/>
    <w:rsid w:val="007D0ED6"/>
    <w:rsid w:val="007D4FD8"/>
    <w:rsid w:val="007D5AEF"/>
    <w:rsid w:val="007E06E9"/>
    <w:rsid w:val="007E4C93"/>
    <w:rsid w:val="007E4DCF"/>
    <w:rsid w:val="007E6320"/>
    <w:rsid w:val="007F57B6"/>
    <w:rsid w:val="007F7739"/>
    <w:rsid w:val="008014C4"/>
    <w:rsid w:val="0080440D"/>
    <w:rsid w:val="008062AE"/>
    <w:rsid w:val="008074B9"/>
    <w:rsid w:val="00815981"/>
    <w:rsid w:val="00815BD0"/>
    <w:rsid w:val="00817033"/>
    <w:rsid w:val="00820118"/>
    <w:rsid w:val="0082032F"/>
    <w:rsid w:val="00823E27"/>
    <w:rsid w:val="00824686"/>
    <w:rsid w:val="00825F23"/>
    <w:rsid w:val="00826F00"/>
    <w:rsid w:val="00830124"/>
    <w:rsid w:val="00832137"/>
    <w:rsid w:val="00834DDC"/>
    <w:rsid w:val="00834E68"/>
    <w:rsid w:val="00836E70"/>
    <w:rsid w:val="008424F7"/>
    <w:rsid w:val="00843763"/>
    <w:rsid w:val="00843809"/>
    <w:rsid w:val="00844417"/>
    <w:rsid w:val="008451EB"/>
    <w:rsid w:val="00845253"/>
    <w:rsid w:val="008502AC"/>
    <w:rsid w:val="00851622"/>
    <w:rsid w:val="0085205C"/>
    <w:rsid w:val="00852ED9"/>
    <w:rsid w:val="00861152"/>
    <w:rsid w:val="008715DE"/>
    <w:rsid w:val="008717CB"/>
    <w:rsid w:val="00872735"/>
    <w:rsid w:val="00874D43"/>
    <w:rsid w:val="00874F9A"/>
    <w:rsid w:val="008758F9"/>
    <w:rsid w:val="0088008A"/>
    <w:rsid w:val="0088373E"/>
    <w:rsid w:val="008853B3"/>
    <w:rsid w:val="00887352"/>
    <w:rsid w:val="008900CF"/>
    <w:rsid w:val="008913A5"/>
    <w:rsid w:val="00892A14"/>
    <w:rsid w:val="008950A7"/>
    <w:rsid w:val="008A15AE"/>
    <w:rsid w:val="008A3979"/>
    <w:rsid w:val="008A501E"/>
    <w:rsid w:val="008A68A2"/>
    <w:rsid w:val="008C0642"/>
    <w:rsid w:val="008C33B4"/>
    <w:rsid w:val="008C4F13"/>
    <w:rsid w:val="008C5ACE"/>
    <w:rsid w:val="008D3848"/>
    <w:rsid w:val="008D3ABA"/>
    <w:rsid w:val="008D3B13"/>
    <w:rsid w:val="008D6A7E"/>
    <w:rsid w:val="008E03A9"/>
    <w:rsid w:val="008E3406"/>
    <w:rsid w:val="008E6C0F"/>
    <w:rsid w:val="008F030F"/>
    <w:rsid w:val="008F119F"/>
    <w:rsid w:val="008F238E"/>
    <w:rsid w:val="008F2AC2"/>
    <w:rsid w:val="008F2EAC"/>
    <w:rsid w:val="008F37ED"/>
    <w:rsid w:val="008F3B83"/>
    <w:rsid w:val="008F3DDE"/>
    <w:rsid w:val="008F4DB4"/>
    <w:rsid w:val="008F5A51"/>
    <w:rsid w:val="0090461B"/>
    <w:rsid w:val="00906C9A"/>
    <w:rsid w:val="009123B7"/>
    <w:rsid w:val="00913B1A"/>
    <w:rsid w:val="00914200"/>
    <w:rsid w:val="009266D5"/>
    <w:rsid w:val="009301CA"/>
    <w:rsid w:val="00933324"/>
    <w:rsid w:val="00933C79"/>
    <w:rsid w:val="00934419"/>
    <w:rsid w:val="0094084C"/>
    <w:rsid w:val="00941CA0"/>
    <w:rsid w:val="00941FD6"/>
    <w:rsid w:val="0094283F"/>
    <w:rsid w:val="009451FB"/>
    <w:rsid w:val="009454A3"/>
    <w:rsid w:val="00945D97"/>
    <w:rsid w:val="0094640D"/>
    <w:rsid w:val="00946956"/>
    <w:rsid w:val="009518AD"/>
    <w:rsid w:val="0095532E"/>
    <w:rsid w:val="009616A5"/>
    <w:rsid w:val="009668A3"/>
    <w:rsid w:val="00972FE2"/>
    <w:rsid w:val="00984B26"/>
    <w:rsid w:val="00985C32"/>
    <w:rsid w:val="009874AD"/>
    <w:rsid w:val="009920D6"/>
    <w:rsid w:val="00993081"/>
    <w:rsid w:val="00997EDA"/>
    <w:rsid w:val="009A0FC7"/>
    <w:rsid w:val="009A2428"/>
    <w:rsid w:val="009A4A62"/>
    <w:rsid w:val="009A4D20"/>
    <w:rsid w:val="009A7647"/>
    <w:rsid w:val="009A7A6A"/>
    <w:rsid w:val="009B0CA5"/>
    <w:rsid w:val="009B24EC"/>
    <w:rsid w:val="009B4724"/>
    <w:rsid w:val="009B4C8C"/>
    <w:rsid w:val="009B53E7"/>
    <w:rsid w:val="009B730E"/>
    <w:rsid w:val="009C0856"/>
    <w:rsid w:val="009C0F2A"/>
    <w:rsid w:val="009C15F4"/>
    <w:rsid w:val="009C245C"/>
    <w:rsid w:val="009C4495"/>
    <w:rsid w:val="009C5DC8"/>
    <w:rsid w:val="009C671E"/>
    <w:rsid w:val="009C7253"/>
    <w:rsid w:val="009C7B3A"/>
    <w:rsid w:val="009C7DB5"/>
    <w:rsid w:val="009D0C1B"/>
    <w:rsid w:val="009D3CD8"/>
    <w:rsid w:val="009E01D0"/>
    <w:rsid w:val="009E4B93"/>
    <w:rsid w:val="009E5AA6"/>
    <w:rsid w:val="009E5B21"/>
    <w:rsid w:val="009E7DF8"/>
    <w:rsid w:val="009F354C"/>
    <w:rsid w:val="009F558B"/>
    <w:rsid w:val="009F7E45"/>
    <w:rsid w:val="00A0098B"/>
    <w:rsid w:val="00A017E8"/>
    <w:rsid w:val="00A05E57"/>
    <w:rsid w:val="00A062EE"/>
    <w:rsid w:val="00A072F4"/>
    <w:rsid w:val="00A0738D"/>
    <w:rsid w:val="00A16F0E"/>
    <w:rsid w:val="00A231CC"/>
    <w:rsid w:val="00A240BE"/>
    <w:rsid w:val="00A24C10"/>
    <w:rsid w:val="00A251A9"/>
    <w:rsid w:val="00A30B0B"/>
    <w:rsid w:val="00A34DE8"/>
    <w:rsid w:val="00A352E2"/>
    <w:rsid w:val="00A3622F"/>
    <w:rsid w:val="00A41044"/>
    <w:rsid w:val="00A469F9"/>
    <w:rsid w:val="00A54691"/>
    <w:rsid w:val="00A55B8E"/>
    <w:rsid w:val="00A65150"/>
    <w:rsid w:val="00A67B7B"/>
    <w:rsid w:val="00A67E66"/>
    <w:rsid w:val="00A70868"/>
    <w:rsid w:val="00A71709"/>
    <w:rsid w:val="00A74BD4"/>
    <w:rsid w:val="00A76BEB"/>
    <w:rsid w:val="00A846E7"/>
    <w:rsid w:val="00A85A0B"/>
    <w:rsid w:val="00A86B30"/>
    <w:rsid w:val="00A91E83"/>
    <w:rsid w:val="00A92434"/>
    <w:rsid w:val="00A94DDC"/>
    <w:rsid w:val="00A9635E"/>
    <w:rsid w:val="00A9745C"/>
    <w:rsid w:val="00AA01BC"/>
    <w:rsid w:val="00AA3EC8"/>
    <w:rsid w:val="00AA3FB5"/>
    <w:rsid w:val="00AA4902"/>
    <w:rsid w:val="00AA686F"/>
    <w:rsid w:val="00AB1733"/>
    <w:rsid w:val="00AB517E"/>
    <w:rsid w:val="00AB73BA"/>
    <w:rsid w:val="00AB73F6"/>
    <w:rsid w:val="00AB7D7C"/>
    <w:rsid w:val="00AC164E"/>
    <w:rsid w:val="00AC17A1"/>
    <w:rsid w:val="00AC457E"/>
    <w:rsid w:val="00AC7059"/>
    <w:rsid w:val="00AD1645"/>
    <w:rsid w:val="00AD24C7"/>
    <w:rsid w:val="00AD3F33"/>
    <w:rsid w:val="00AD7E98"/>
    <w:rsid w:val="00AE0904"/>
    <w:rsid w:val="00AE3A2D"/>
    <w:rsid w:val="00AE3AED"/>
    <w:rsid w:val="00AE4ED8"/>
    <w:rsid w:val="00AE6392"/>
    <w:rsid w:val="00AE6D53"/>
    <w:rsid w:val="00AE704D"/>
    <w:rsid w:val="00AE74B2"/>
    <w:rsid w:val="00AF27B8"/>
    <w:rsid w:val="00AF292B"/>
    <w:rsid w:val="00AF724E"/>
    <w:rsid w:val="00B0347C"/>
    <w:rsid w:val="00B03D31"/>
    <w:rsid w:val="00B04215"/>
    <w:rsid w:val="00B07E5B"/>
    <w:rsid w:val="00B11CE1"/>
    <w:rsid w:val="00B1215E"/>
    <w:rsid w:val="00B127E6"/>
    <w:rsid w:val="00B12D70"/>
    <w:rsid w:val="00B13529"/>
    <w:rsid w:val="00B20F0D"/>
    <w:rsid w:val="00B27546"/>
    <w:rsid w:val="00B276EE"/>
    <w:rsid w:val="00B27D20"/>
    <w:rsid w:val="00B347D1"/>
    <w:rsid w:val="00B34E16"/>
    <w:rsid w:val="00B34E7D"/>
    <w:rsid w:val="00B36C72"/>
    <w:rsid w:val="00B40F74"/>
    <w:rsid w:val="00B42049"/>
    <w:rsid w:val="00B44035"/>
    <w:rsid w:val="00B46529"/>
    <w:rsid w:val="00B477E6"/>
    <w:rsid w:val="00B50195"/>
    <w:rsid w:val="00B50A6B"/>
    <w:rsid w:val="00B521D4"/>
    <w:rsid w:val="00B523EE"/>
    <w:rsid w:val="00B53B5B"/>
    <w:rsid w:val="00B55AC4"/>
    <w:rsid w:val="00B61F2E"/>
    <w:rsid w:val="00B6647A"/>
    <w:rsid w:val="00B66E42"/>
    <w:rsid w:val="00B711B2"/>
    <w:rsid w:val="00B74A9D"/>
    <w:rsid w:val="00B76B67"/>
    <w:rsid w:val="00B76BB6"/>
    <w:rsid w:val="00B84B61"/>
    <w:rsid w:val="00B853A8"/>
    <w:rsid w:val="00B87BEA"/>
    <w:rsid w:val="00B94402"/>
    <w:rsid w:val="00B9473D"/>
    <w:rsid w:val="00B95722"/>
    <w:rsid w:val="00B97F82"/>
    <w:rsid w:val="00BA32CE"/>
    <w:rsid w:val="00BB133C"/>
    <w:rsid w:val="00BB739D"/>
    <w:rsid w:val="00BB7771"/>
    <w:rsid w:val="00BC0177"/>
    <w:rsid w:val="00BC43A5"/>
    <w:rsid w:val="00BC69AC"/>
    <w:rsid w:val="00BE0B47"/>
    <w:rsid w:val="00BE51C2"/>
    <w:rsid w:val="00BE64D5"/>
    <w:rsid w:val="00BF42D7"/>
    <w:rsid w:val="00C01D1F"/>
    <w:rsid w:val="00C054BD"/>
    <w:rsid w:val="00C0604D"/>
    <w:rsid w:val="00C10947"/>
    <w:rsid w:val="00C12519"/>
    <w:rsid w:val="00C133BD"/>
    <w:rsid w:val="00C1693E"/>
    <w:rsid w:val="00C21595"/>
    <w:rsid w:val="00C261B4"/>
    <w:rsid w:val="00C31497"/>
    <w:rsid w:val="00C33CDD"/>
    <w:rsid w:val="00C34A84"/>
    <w:rsid w:val="00C41FB1"/>
    <w:rsid w:val="00C42FC2"/>
    <w:rsid w:val="00C43BD8"/>
    <w:rsid w:val="00C45BEF"/>
    <w:rsid w:val="00C506B3"/>
    <w:rsid w:val="00C52B72"/>
    <w:rsid w:val="00C53D62"/>
    <w:rsid w:val="00C54578"/>
    <w:rsid w:val="00C55CE2"/>
    <w:rsid w:val="00C567EB"/>
    <w:rsid w:val="00C56E5C"/>
    <w:rsid w:val="00C61543"/>
    <w:rsid w:val="00C61678"/>
    <w:rsid w:val="00C62535"/>
    <w:rsid w:val="00C652A6"/>
    <w:rsid w:val="00C66108"/>
    <w:rsid w:val="00C7205D"/>
    <w:rsid w:val="00C72524"/>
    <w:rsid w:val="00C72DAE"/>
    <w:rsid w:val="00C73A92"/>
    <w:rsid w:val="00C73B59"/>
    <w:rsid w:val="00C75E22"/>
    <w:rsid w:val="00C7747A"/>
    <w:rsid w:val="00C83576"/>
    <w:rsid w:val="00C83BBE"/>
    <w:rsid w:val="00C870DA"/>
    <w:rsid w:val="00C903DC"/>
    <w:rsid w:val="00C90486"/>
    <w:rsid w:val="00C9054A"/>
    <w:rsid w:val="00C905D6"/>
    <w:rsid w:val="00C90F35"/>
    <w:rsid w:val="00CA48E9"/>
    <w:rsid w:val="00CA5E21"/>
    <w:rsid w:val="00CA6C64"/>
    <w:rsid w:val="00CB2272"/>
    <w:rsid w:val="00CB2D9E"/>
    <w:rsid w:val="00CB3E09"/>
    <w:rsid w:val="00CB5D2F"/>
    <w:rsid w:val="00CB6118"/>
    <w:rsid w:val="00CB750E"/>
    <w:rsid w:val="00CB7FC2"/>
    <w:rsid w:val="00CC2AAD"/>
    <w:rsid w:val="00CC3246"/>
    <w:rsid w:val="00CD7B4D"/>
    <w:rsid w:val="00CE0CFC"/>
    <w:rsid w:val="00CE478E"/>
    <w:rsid w:val="00CF19AE"/>
    <w:rsid w:val="00CF2852"/>
    <w:rsid w:val="00CF314B"/>
    <w:rsid w:val="00CF48B9"/>
    <w:rsid w:val="00CF5768"/>
    <w:rsid w:val="00CF5778"/>
    <w:rsid w:val="00D004BE"/>
    <w:rsid w:val="00D009BA"/>
    <w:rsid w:val="00D05116"/>
    <w:rsid w:val="00D069F2"/>
    <w:rsid w:val="00D06BF7"/>
    <w:rsid w:val="00D20553"/>
    <w:rsid w:val="00D2090B"/>
    <w:rsid w:val="00D22BC1"/>
    <w:rsid w:val="00D24796"/>
    <w:rsid w:val="00D24987"/>
    <w:rsid w:val="00D25EB4"/>
    <w:rsid w:val="00D26016"/>
    <w:rsid w:val="00D27108"/>
    <w:rsid w:val="00D2728E"/>
    <w:rsid w:val="00D27EE5"/>
    <w:rsid w:val="00D3061E"/>
    <w:rsid w:val="00D308AB"/>
    <w:rsid w:val="00D33C86"/>
    <w:rsid w:val="00D37338"/>
    <w:rsid w:val="00D40679"/>
    <w:rsid w:val="00D40899"/>
    <w:rsid w:val="00D40A7A"/>
    <w:rsid w:val="00D451D0"/>
    <w:rsid w:val="00D45CCF"/>
    <w:rsid w:val="00D46165"/>
    <w:rsid w:val="00D47734"/>
    <w:rsid w:val="00D505CA"/>
    <w:rsid w:val="00D517AC"/>
    <w:rsid w:val="00D53978"/>
    <w:rsid w:val="00D56C89"/>
    <w:rsid w:val="00D602DA"/>
    <w:rsid w:val="00D60656"/>
    <w:rsid w:val="00D60A71"/>
    <w:rsid w:val="00D63950"/>
    <w:rsid w:val="00D63DF7"/>
    <w:rsid w:val="00D64DEF"/>
    <w:rsid w:val="00D65FE2"/>
    <w:rsid w:val="00D66137"/>
    <w:rsid w:val="00D704C8"/>
    <w:rsid w:val="00D707D6"/>
    <w:rsid w:val="00D7379F"/>
    <w:rsid w:val="00D74E70"/>
    <w:rsid w:val="00D80B2F"/>
    <w:rsid w:val="00D90A93"/>
    <w:rsid w:val="00D91B9F"/>
    <w:rsid w:val="00D92AD3"/>
    <w:rsid w:val="00D94C8A"/>
    <w:rsid w:val="00DA1B16"/>
    <w:rsid w:val="00DA5309"/>
    <w:rsid w:val="00DA6242"/>
    <w:rsid w:val="00DA73DA"/>
    <w:rsid w:val="00DB24C2"/>
    <w:rsid w:val="00DB596C"/>
    <w:rsid w:val="00DB7730"/>
    <w:rsid w:val="00DC32DB"/>
    <w:rsid w:val="00DC6140"/>
    <w:rsid w:val="00DD053F"/>
    <w:rsid w:val="00DD2C0F"/>
    <w:rsid w:val="00DD47E4"/>
    <w:rsid w:val="00DD7F2B"/>
    <w:rsid w:val="00DE09ED"/>
    <w:rsid w:val="00DE1545"/>
    <w:rsid w:val="00DE34B3"/>
    <w:rsid w:val="00DE3B0A"/>
    <w:rsid w:val="00DE4B81"/>
    <w:rsid w:val="00DE7B54"/>
    <w:rsid w:val="00DF1EF0"/>
    <w:rsid w:val="00DF3C43"/>
    <w:rsid w:val="00DF3DCB"/>
    <w:rsid w:val="00DF79F9"/>
    <w:rsid w:val="00DF7A30"/>
    <w:rsid w:val="00E00283"/>
    <w:rsid w:val="00E01063"/>
    <w:rsid w:val="00E015F6"/>
    <w:rsid w:val="00E062AE"/>
    <w:rsid w:val="00E06EDD"/>
    <w:rsid w:val="00E075EF"/>
    <w:rsid w:val="00E1181C"/>
    <w:rsid w:val="00E129BF"/>
    <w:rsid w:val="00E166E9"/>
    <w:rsid w:val="00E16767"/>
    <w:rsid w:val="00E17A43"/>
    <w:rsid w:val="00E220B1"/>
    <w:rsid w:val="00E24B51"/>
    <w:rsid w:val="00E26D17"/>
    <w:rsid w:val="00E30A1D"/>
    <w:rsid w:val="00E3320F"/>
    <w:rsid w:val="00E407FA"/>
    <w:rsid w:val="00E4287B"/>
    <w:rsid w:val="00E4358B"/>
    <w:rsid w:val="00E43EDD"/>
    <w:rsid w:val="00E4742B"/>
    <w:rsid w:val="00E50641"/>
    <w:rsid w:val="00E5204D"/>
    <w:rsid w:val="00E523A9"/>
    <w:rsid w:val="00E5497C"/>
    <w:rsid w:val="00E559C2"/>
    <w:rsid w:val="00E571F5"/>
    <w:rsid w:val="00E57A03"/>
    <w:rsid w:val="00E600D6"/>
    <w:rsid w:val="00E62064"/>
    <w:rsid w:val="00E64197"/>
    <w:rsid w:val="00E644D9"/>
    <w:rsid w:val="00E65762"/>
    <w:rsid w:val="00E70111"/>
    <w:rsid w:val="00E71814"/>
    <w:rsid w:val="00E73501"/>
    <w:rsid w:val="00E73FD5"/>
    <w:rsid w:val="00E749C5"/>
    <w:rsid w:val="00E81953"/>
    <w:rsid w:val="00E853AB"/>
    <w:rsid w:val="00E86B8A"/>
    <w:rsid w:val="00E90838"/>
    <w:rsid w:val="00E9212E"/>
    <w:rsid w:val="00E94EA1"/>
    <w:rsid w:val="00E979FB"/>
    <w:rsid w:val="00EA22AE"/>
    <w:rsid w:val="00EA2B8D"/>
    <w:rsid w:val="00EA435E"/>
    <w:rsid w:val="00EA5017"/>
    <w:rsid w:val="00EA63CD"/>
    <w:rsid w:val="00EA6ABF"/>
    <w:rsid w:val="00EA7CD6"/>
    <w:rsid w:val="00EB4F80"/>
    <w:rsid w:val="00EB6FF8"/>
    <w:rsid w:val="00EC0D1A"/>
    <w:rsid w:val="00EC7E31"/>
    <w:rsid w:val="00ED0D8B"/>
    <w:rsid w:val="00ED3E92"/>
    <w:rsid w:val="00ED5A09"/>
    <w:rsid w:val="00ED5CF7"/>
    <w:rsid w:val="00EE0664"/>
    <w:rsid w:val="00EE16A6"/>
    <w:rsid w:val="00EE3813"/>
    <w:rsid w:val="00EF05DE"/>
    <w:rsid w:val="00EF0C66"/>
    <w:rsid w:val="00EF1D32"/>
    <w:rsid w:val="00EF57AF"/>
    <w:rsid w:val="00EF74CF"/>
    <w:rsid w:val="00F00875"/>
    <w:rsid w:val="00F0235D"/>
    <w:rsid w:val="00F10E3D"/>
    <w:rsid w:val="00F12C21"/>
    <w:rsid w:val="00F12DDE"/>
    <w:rsid w:val="00F201C6"/>
    <w:rsid w:val="00F250D1"/>
    <w:rsid w:val="00F254ED"/>
    <w:rsid w:val="00F267CA"/>
    <w:rsid w:val="00F34215"/>
    <w:rsid w:val="00F34987"/>
    <w:rsid w:val="00F36760"/>
    <w:rsid w:val="00F41037"/>
    <w:rsid w:val="00F4388D"/>
    <w:rsid w:val="00F45BEC"/>
    <w:rsid w:val="00F47A91"/>
    <w:rsid w:val="00F5157F"/>
    <w:rsid w:val="00F57C27"/>
    <w:rsid w:val="00F60C48"/>
    <w:rsid w:val="00F6146D"/>
    <w:rsid w:val="00F62E91"/>
    <w:rsid w:val="00F63A11"/>
    <w:rsid w:val="00F6774E"/>
    <w:rsid w:val="00F75B5A"/>
    <w:rsid w:val="00F77587"/>
    <w:rsid w:val="00F86DEE"/>
    <w:rsid w:val="00F92AF3"/>
    <w:rsid w:val="00F9336D"/>
    <w:rsid w:val="00F93748"/>
    <w:rsid w:val="00F95DA3"/>
    <w:rsid w:val="00F95F89"/>
    <w:rsid w:val="00F96748"/>
    <w:rsid w:val="00F97CE7"/>
    <w:rsid w:val="00FA3980"/>
    <w:rsid w:val="00FA494B"/>
    <w:rsid w:val="00FB43D3"/>
    <w:rsid w:val="00FB7129"/>
    <w:rsid w:val="00FC2DBA"/>
    <w:rsid w:val="00FC3305"/>
    <w:rsid w:val="00FC6984"/>
    <w:rsid w:val="00FD3E9B"/>
    <w:rsid w:val="00FD417D"/>
    <w:rsid w:val="00FD518A"/>
    <w:rsid w:val="00FD6566"/>
    <w:rsid w:val="00FD7763"/>
    <w:rsid w:val="00FE2522"/>
    <w:rsid w:val="00FE3041"/>
    <w:rsid w:val="00FE5187"/>
    <w:rsid w:val="00FF124F"/>
    <w:rsid w:val="00FF1ECD"/>
    <w:rsid w:val="00FF2328"/>
    <w:rsid w:val="00FF4007"/>
    <w:rsid w:val="00FF62C4"/>
    <w:rsid w:val="00FF661D"/>
    <w:rsid w:val="1152A68C"/>
    <w:rsid w:val="24ACB859"/>
    <w:rsid w:val="2F12D82C"/>
    <w:rsid w:val="3A082F62"/>
    <w:rsid w:val="6369E111"/>
    <w:rsid w:val="7F417FFB"/>
  </w:rsids>
  <m:mathPr>
    <m:mathFont m:val="Cambria Math"/>
    <m:brkBin m:val="before"/>
    <m:brkBinSub m:val="--"/>
    <m:smallFrac m:val="0"/>
    <m:dispDef m:val="0"/>
    <m:lMargin m:val="0"/>
    <m:rMargin m:val="0"/>
    <m:defJc m:val="centerGroup"/>
    <m:wrapRight/>
    <m:intLim m:val="subSup"/>
    <m:naryLim m:val="subSup"/>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47960E5"/>
  <w15:docId w15:val="{5DF917E8-4F4A-48DA-8074-8A7B45FE6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3B1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basedOn w:val="Normal"/>
    <w:link w:val="FooterChar"/>
    <w:uiPriority w:val="99"/>
    <w:unhideWhenUsed/>
    <w:rsid w:val="00745182"/>
    <w:pPr>
      <w:tabs>
        <w:tab w:val="center" w:pos="4320"/>
        <w:tab w:val="right" w:pos="8640"/>
      </w:tabs>
    </w:pPr>
  </w:style>
  <w:style w:type="character" w:customStyle="1" w:styleId="FooterChar">
    <w:name w:val="Footer Char"/>
    <w:basedOn w:val="DefaultParagraphFont"/>
    <w:link w:val="Footer"/>
    <w:uiPriority w:val="99"/>
    <w:rsid w:val="00745182"/>
  </w:style>
  <w:style w:type="paragraph" w:customStyle="1" w:styleId="BasicParagraph">
    <w:name w:val="[Basic Paragraph]"/>
    <w:basedOn w:val="Normal"/>
    <w:uiPriority w:val="99"/>
    <w:rsid w:val="00C33CDD"/>
    <w:pPr>
      <w:widowControl w:val="0"/>
      <w:autoSpaceDE w:val="0"/>
      <w:autoSpaceDN w:val="0"/>
      <w:adjustRightInd w:val="0"/>
      <w:spacing w:line="288" w:lineRule="auto"/>
      <w:textAlignment w:val="center"/>
    </w:pPr>
    <w:rPr>
      <w:rFonts w:ascii="MinionPro-Regular" w:hAnsi="MinionPro-Regular" w:cs="MinionPro-Regular"/>
      <w:color w:val="000000"/>
    </w:rPr>
  </w:style>
  <w:style w:type="paragraph" w:styleId="ListParagraph">
    <w:name w:val="List Paragraph"/>
    <w:basedOn w:val="Normal"/>
    <w:uiPriority w:val="34"/>
    <w:qFormat/>
    <w:rsid w:val="00043848"/>
    <w:pPr>
      <w:ind w:left="720"/>
    </w:pPr>
    <w:rPr>
      <w:rFonts w:ascii="Times New Roman" w:eastAsia="Times New Roman" w:hAnsi="Times New Roman" w:cs="Times New Roman"/>
      <w:lang w:eastAsia="en-GB"/>
    </w:rPr>
  </w:style>
  <w:style w:type="paragraph" w:styleId="NoSpacing">
    <w:name w:val="No Spacing"/>
    <w:basedOn w:val="Normal"/>
    <w:uiPriority w:val="1"/>
    <w:qFormat/>
    <w:rsid w:val="00E24B51"/>
    <w:pPr>
      <w:snapToGrid w:val="0"/>
    </w:pPr>
    <w:rPr>
      <w:rFonts w:ascii="CG Times" w:eastAsiaTheme="minorHAnsi" w:hAnsi="CG Times" w:cs="Times New Roman"/>
    </w:rPr>
  </w:style>
  <w:style w:type="paragraph" w:styleId="Revision">
    <w:name w:val="Revision"/>
    <w:hidden/>
    <w:uiPriority w:val="99"/>
    <w:semiHidden/>
    <w:rsid w:val="00064BDB"/>
  </w:style>
  <w:style w:type="paragraph" w:customStyle="1" w:styleId="Default">
    <w:name w:val="Default"/>
    <w:rsid w:val="00300088"/>
    <w:pPr>
      <w:autoSpaceDE w:val="0"/>
      <w:autoSpaceDN w:val="0"/>
      <w:adjustRightInd w:val="0"/>
    </w:pPr>
    <w:rPr>
      <w:rFonts w:ascii="Arial" w:hAnsi="Arial" w:cs="Arial"/>
      <w:color w:val="000000"/>
    </w:rPr>
  </w:style>
  <w:style w:type="character" w:styleId="CommentReference">
    <w:name w:val="annotation reference"/>
    <w:basedOn w:val="DefaultParagraphFont"/>
    <w:uiPriority w:val="99"/>
    <w:semiHidden/>
    <w:unhideWhenUsed/>
    <w:rsid w:val="00695757"/>
    <w:rPr>
      <w:sz w:val="16"/>
      <w:szCs w:val="16"/>
    </w:rPr>
  </w:style>
  <w:style w:type="paragraph" w:styleId="CommentText">
    <w:name w:val="annotation text"/>
    <w:basedOn w:val="Normal"/>
    <w:link w:val="CommentTextChar"/>
    <w:uiPriority w:val="99"/>
    <w:unhideWhenUsed/>
    <w:rsid w:val="00695757"/>
    <w:rPr>
      <w:sz w:val="20"/>
      <w:szCs w:val="20"/>
    </w:rPr>
  </w:style>
  <w:style w:type="character" w:customStyle="1" w:styleId="CommentTextChar">
    <w:name w:val="Comment Text Char"/>
    <w:basedOn w:val="DefaultParagraphFont"/>
    <w:link w:val="CommentText"/>
    <w:uiPriority w:val="99"/>
    <w:rsid w:val="00695757"/>
    <w:rPr>
      <w:sz w:val="20"/>
      <w:szCs w:val="20"/>
    </w:rPr>
  </w:style>
  <w:style w:type="paragraph" w:styleId="CommentSubject">
    <w:name w:val="annotation subject"/>
    <w:basedOn w:val="CommentText"/>
    <w:next w:val="CommentText"/>
    <w:link w:val="CommentSubjectChar"/>
    <w:uiPriority w:val="99"/>
    <w:semiHidden/>
    <w:unhideWhenUsed/>
    <w:rsid w:val="00695757"/>
    <w:rPr>
      <w:b/>
      <w:bCs/>
    </w:rPr>
  </w:style>
  <w:style w:type="character" w:customStyle="1" w:styleId="CommentSubjectChar">
    <w:name w:val="Comment Subject Char"/>
    <w:basedOn w:val="CommentTextChar"/>
    <w:link w:val="CommentSubject"/>
    <w:uiPriority w:val="99"/>
    <w:semiHidden/>
    <w:rsid w:val="0069575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3764552">
      <w:bodyDiv w:val="1"/>
      <w:marLeft w:val="0"/>
      <w:marRight w:val="0"/>
      <w:marTop w:val="0"/>
      <w:marBottom w:val="0"/>
      <w:divBdr>
        <w:top w:val="none" w:sz="0" w:space="0" w:color="auto"/>
        <w:left w:val="none" w:sz="0" w:space="0" w:color="auto"/>
        <w:bottom w:val="none" w:sz="0" w:space="0" w:color="auto"/>
        <w:right w:val="none" w:sz="0" w:space="0" w:color="auto"/>
      </w:divBdr>
    </w:div>
    <w:div w:id="536893691">
      <w:bodyDiv w:val="1"/>
      <w:marLeft w:val="0"/>
      <w:marRight w:val="0"/>
      <w:marTop w:val="0"/>
      <w:marBottom w:val="0"/>
      <w:divBdr>
        <w:top w:val="none" w:sz="0" w:space="0" w:color="auto"/>
        <w:left w:val="none" w:sz="0" w:space="0" w:color="auto"/>
        <w:bottom w:val="none" w:sz="0" w:space="0" w:color="auto"/>
        <w:right w:val="none" w:sz="0" w:space="0" w:color="auto"/>
      </w:divBdr>
    </w:div>
    <w:div w:id="548999812">
      <w:bodyDiv w:val="1"/>
      <w:marLeft w:val="0"/>
      <w:marRight w:val="0"/>
      <w:marTop w:val="0"/>
      <w:marBottom w:val="0"/>
      <w:divBdr>
        <w:top w:val="none" w:sz="0" w:space="0" w:color="auto"/>
        <w:left w:val="none" w:sz="0" w:space="0" w:color="auto"/>
        <w:bottom w:val="none" w:sz="0" w:space="0" w:color="auto"/>
        <w:right w:val="none" w:sz="0" w:space="0" w:color="auto"/>
      </w:divBdr>
    </w:div>
    <w:div w:id="571045430">
      <w:bodyDiv w:val="1"/>
      <w:marLeft w:val="0"/>
      <w:marRight w:val="0"/>
      <w:marTop w:val="0"/>
      <w:marBottom w:val="0"/>
      <w:divBdr>
        <w:top w:val="none" w:sz="0" w:space="0" w:color="auto"/>
        <w:left w:val="none" w:sz="0" w:space="0" w:color="auto"/>
        <w:bottom w:val="none" w:sz="0" w:space="0" w:color="auto"/>
        <w:right w:val="none" w:sz="0" w:space="0" w:color="auto"/>
      </w:divBdr>
    </w:div>
    <w:div w:id="612515751">
      <w:bodyDiv w:val="1"/>
      <w:marLeft w:val="0"/>
      <w:marRight w:val="0"/>
      <w:marTop w:val="0"/>
      <w:marBottom w:val="0"/>
      <w:divBdr>
        <w:top w:val="none" w:sz="0" w:space="0" w:color="auto"/>
        <w:left w:val="none" w:sz="0" w:space="0" w:color="auto"/>
        <w:bottom w:val="none" w:sz="0" w:space="0" w:color="auto"/>
        <w:right w:val="none" w:sz="0" w:space="0" w:color="auto"/>
      </w:divBdr>
    </w:div>
    <w:div w:id="661393273">
      <w:bodyDiv w:val="1"/>
      <w:marLeft w:val="0"/>
      <w:marRight w:val="0"/>
      <w:marTop w:val="0"/>
      <w:marBottom w:val="0"/>
      <w:divBdr>
        <w:top w:val="none" w:sz="0" w:space="0" w:color="auto"/>
        <w:left w:val="none" w:sz="0" w:space="0" w:color="auto"/>
        <w:bottom w:val="none" w:sz="0" w:space="0" w:color="auto"/>
        <w:right w:val="none" w:sz="0" w:space="0" w:color="auto"/>
      </w:divBdr>
    </w:div>
    <w:div w:id="1153641787">
      <w:bodyDiv w:val="1"/>
      <w:marLeft w:val="0"/>
      <w:marRight w:val="0"/>
      <w:marTop w:val="0"/>
      <w:marBottom w:val="0"/>
      <w:divBdr>
        <w:top w:val="none" w:sz="0" w:space="0" w:color="auto"/>
        <w:left w:val="none" w:sz="0" w:space="0" w:color="auto"/>
        <w:bottom w:val="none" w:sz="0" w:space="0" w:color="auto"/>
        <w:right w:val="none" w:sz="0" w:space="0" w:color="auto"/>
      </w:divBdr>
    </w:div>
    <w:div w:id="1161777663">
      <w:bodyDiv w:val="1"/>
      <w:marLeft w:val="0"/>
      <w:marRight w:val="0"/>
      <w:marTop w:val="0"/>
      <w:marBottom w:val="0"/>
      <w:divBdr>
        <w:top w:val="none" w:sz="0" w:space="0" w:color="auto"/>
        <w:left w:val="none" w:sz="0" w:space="0" w:color="auto"/>
        <w:bottom w:val="none" w:sz="0" w:space="0" w:color="auto"/>
        <w:right w:val="none" w:sz="0" w:space="0" w:color="auto"/>
      </w:divBdr>
    </w:div>
    <w:div w:id="16895969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15D6206207CD574E97B4DEDA915FE3B3" ma:contentTypeVersion="14" ma:contentTypeDescription="Create a new document." ma:contentTypeScope="" ma:versionID="354ab48d5b1b0dbe7172a00cc9dc1391">
  <xsd:schema xmlns:xsd="http://www.w3.org/2001/XMLSchema" xmlns:xs="http://www.w3.org/2001/XMLSchema" xmlns:p="http://schemas.microsoft.com/office/2006/metadata/properties" xmlns:ns2="4f7a7ba9-69de-423b-86f9-107bab5e9fbe" xmlns:ns3="846587f3-06ef-4e5b-8a9e-94b854f5c8d3" targetNamespace="http://schemas.microsoft.com/office/2006/metadata/properties" ma:root="true" ma:fieldsID="cb98edfd6ee66128adfbc01ad8dd0c36" ns2:_="" ns3:_="">
    <xsd:import namespace="4f7a7ba9-69de-423b-86f9-107bab5e9fbe"/>
    <xsd:import namespace="846587f3-06ef-4e5b-8a9e-94b854f5c8d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7a7ba9-69de-423b-86f9-107bab5e9f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6587f3-06ef-4e5b-8a9e-94b854f5c8d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de25e970-a284-4f28-9eb6-6be8d401d645}" ma:internalName="TaxCatchAll" ma:showField="CatchAllData" ma:web="846587f3-06ef-4e5b-8a9e-94b854f5c8d3">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846587f3-06ef-4e5b-8a9e-94b854f5c8d3" xsi:nil="true"/>
    <lcf76f155ced4ddcb4097134ff3c332f xmlns="4f7a7ba9-69de-423b-86f9-107bab5e9fbe">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EB96278-EE8A-4692-AD3E-1763FA695CF0}">
  <ds:schemaRefs>
    <ds:schemaRef ds:uri="http://schemas.openxmlformats.org/officeDocument/2006/bibliography"/>
  </ds:schemaRefs>
</ds:datastoreItem>
</file>

<file path=customXml/itemProps2.xml><?xml version="1.0" encoding="utf-8"?>
<ds:datastoreItem xmlns:ds="http://schemas.openxmlformats.org/officeDocument/2006/customXml" ds:itemID="{7618959C-8FE3-4866-9EC8-1021CE7CD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7a7ba9-69de-423b-86f9-107bab5e9fbe"/>
    <ds:schemaRef ds:uri="846587f3-06ef-4e5b-8a9e-94b854f5c8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C8328C6-ED76-4E53-A4EB-33FB73CC216D}">
  <ds:schemaRefs>
    <ds:schemaRef ds:uri="http://schemas.microsoft.com/office/2006/metadata/properties"/>
    <ds:schemaRef ds:uri="http://schemas.microsoft.com/office/infopath/2007/PartnerControls"/>
    <ds:schemaRef ds:uri="846587f3-06ef-4e5b-8a9e-94b854f5c8d3"/>
    <ds:schemaRef ds:uri="4f7a7ba9-69de-423b-86f9-107bab5e9fbe"/>
  </ds:schemaRefs>
</ds:datastoreItem>
</file>

<file path=customXml/itemProps4.xml><?xml version="1.0" encoding="utf-8"?>
<ds:datastoreItem xmlns:ds="http://schemas.openxmlformats.org/officeDocument/2006/customXml" ds:itemID="{0DF39A1F-5C40-49CE-BA5F-7249BF1A10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1070</Words>
  <Characters>6101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CR</Company>
  <LinksUpToDate>false</LinksUpToDate>
  <CharactersWithSpaces>7157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Chubb</dc:creator>
  <cp:keywords/>
  <cp:lastModifiedBy>Emma Mazey (NWSSP - SES)</cp:lastModifiedBy>
  <cp:revision>2</cp:revision>
  <cp:lastPrinted>2021-05-18T03:42:00Z</cp:lastPrinted>
  <dcterms:created xsi:type="dcterms:W3CDTF">2024-01-12T13:04:00Z</dcterms:created>
  <dcterms:modified xsi:type="dcterms:W3CDTF">2024-01-12T13:04:00Z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0x01010015D6206207CD574E97B4DEDA915FE3B3</vt:lpwstr>
  </property>
  <property fmtid="{D5CDD505-2E9C-101B-9397-08002B2CF9AE}" pid="3" name="Order">
    <vt:r8>78200</vt:r8>
  </property>
  <property fmtid="{D5CDD505-2E9C-101B-9397-08002B2CF9AE}" pid="4" name="_ExtendedDescription">
    <vt:lpwstr/>
  </property>
  <property fmtid="{D5CDD505-2E9C-101B-9397-08002B2CF9AE}" pid="5" name="ComplianceAssetId">
    <vt:lpwstr/>
  </property>
  <property fmtid="{D5CDD505-2E9C-101B-9397-08002B2CF9AE}" pid="6" name="MediaServiceImageTags">
    <vt:lpwstr/>
  </property>
</Properties>
</file>