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95" w:rsidRPr="00543B6D" w:rsidRDefault="001E5CB8" w:rsidP="00184A0C">
      <w:pPr>
        <w:pStyle w:val="Heading1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color w:val="002060"/>
          <w:lang w:val="en" w:eastAsia="en-GB"/>
        </w:rPr>
        <w:t>O</w:t>
      </w:r>
      <w:r w:rsidR="00215095" w:rsidRPr="00543B6D">
        <w:rPr>
          <w:rFonts w:ascii="Arial" w:eastAsia="Times New Roman" w:hAnsi="Arial" w:cs="Arial"/>
          <w:b/>
          <w:color w:val="002060"/>
          <w:lang w:val="en" w:eastAsia="en-GB"/>
        </w:rPr>
        <w:t>rdering from Procurement Services Regional Stores</w:t>
      </w:r>
    </w:p>
    <w:p w:rsidR="00543B6D" w:rsidRDefault="00543B6D" w:rsidP="00184A0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NHS Wales shared Services Partnership (NWSSP) Procurement Services have three Regional Stores:</w:t>
      </w:r>
    </w:p>
    <w:p w:rsidR="00543B6D" w:rsidRPr="00543B6D" w:rsidRDefault="00543B6D" w:rsidP="00543B6D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>Bridgend Regional Store</w:t>
      </w: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ab/>
        <w:t>South and West Wales</w:t>
      </w:r>
    </w:p>
    <w:p w:rsidR="00543B6D" w:rsidRPr="00543B6D" w:rsidRDefault="00543B6D" w:rsidP="00543B6D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>Cwmbran Regional Store</w:t>
      </w: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ab/>
        <w:t>South East Wales</w:t>
      </w:r>
    </w:p>
    <w:p w:rsidR="00543B6D" w:rsidRDefault="00543B6D" w:rsidP="00543B6D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>Denbigh Regional Store</w:t>
      </w:r>
      <w:r w:rsidRPr="00543B6D">
        <w:rPr>
          <w:rFonts w:ascii="Arial" w:eastAsia="Times New Roman" w:hAnsi="Arial" w:cs="Arial"/>
          <w:sz w:val="24"/>
          <w:szCs w:val="24"/>
          <w:lang w:val="en" w:eastAsia="en-GB"/>
        </w:rPr>
        <w:tab/>
        <w:t>Mid and North Wales</w:t>
      </w:r>
    </w:p>
    <w:p w:rsidR="00543B6D" w:rsidRPr="00543B6D" w:rsidRDefault="00543B6D" w:rsidP="00543B6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(Procurement also have responsibility for a number of Health Board based </w:t>
      </w:r>
      <w:proofErr w:type="gramStart"/>
      <w:r w:rsidR="00B851CA">
        <w:rPr>
          <w:rFonts w:ascii="Arial" w:eastAsia="Times New Roman" w:hAnsi="Arial" w:cs="Arial"/>
          <w:sz w:val="24"/>
          <w:szCs w:val="24"/>
          <w:lang w:val="en" w:eastAsia="en-GB"/>
        </w:rPr>
        <w:t>stores which are colloquially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known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as ‘local’ stores.)</w:t>
      </w:r>
    </w:p>
    <w:p w:rsidR="00543B6D" w:rsidRDefault="00215095" w:rsidP="00184A0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Ordering from </w:t>
      </w:r>
      <w:r w:rsidR="00543B6D">
        <w:rPr>
          <w:rFonts w:ascii="Arial" w:eastAsia="Times New Roman" w:hAnsi="Arial" w:cs="Arial"/>
          <w:sz w:val="24"/>
          <w:szCs w:val="24"/>
          <w:lang w:val="en" w:eastAsia="en-GB"/>
        </w:rPr>
        <w:t>the Regional Stores</w:t>
      </w:r>
      <w:r w:rsidR="00B42E9A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gramStart"/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>can be done</w:t>
      </w:r>
      <w:proofErr w:type="gramEnd"/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a variety of ways, all of which are simple and </w:t>
      </w:r>
      <w:r w:rsidR="00BF1CA6" w:rsidRPr="00BF01D4">
        <w:rPr>
          <w:rFonts w:ascii="Arial" w:eastAsia="Times New Roman" w:hAnsi="Arial" w:cs="Arial"/>
          <w:sz w:val="24"/>
          <w:szCs w:val="24"/>
          <w:lang w:val="en" w:eastAsia="en-GB"/>
        </w:rPr>
        <w:t>straightforward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441045" w:rsidRPr="00BF01D4" w:rsidRDefault="00543B6D" w:rsidP="00184A0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NB </w:t>
      </w:r>
      <w:r w:rsidR="00215095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all </w:t>
      </w:r>
      <w:r w:rsidR="00215095" w:rsidRPr="00BF01D4">
        <w:rPr>
          <w:rFonts w:ascii="Arial" w:eastAsia="Times New Roman" w:hAnsi="Arial" w:cs="Arial"/>
          <w:sz w:val="24"/>
          <w:szCs w:val="24"/>
          <w:lang w:val="en" w:eastAsia="en-GB"/>
        </w:rPr>
        <w:t>other Health Board based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‘local’</w:t>
      </w:r>
      <w:r w:rsidR="00215095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stores</w:t>
      </w:r>
      <w:proofErr w:type="gramEnd"/>
      <w:r w:rsidR="00215095" w:rsidRPr="00BF01D4">
        <w:rPr>
          <w:rFonts w:ascii="Arial" w:eastAsia="Times New Roman" w:hAnsi="Arial" w:cs="Arial"/>
          <w:sz w:val="24"/>
          <w:szCs w:val="24"/>
          <w:lang w:val="en" w:eastAsia="en-GB"/>
        </w:rPr>
        <w:t>, please contact them directly or visit their websites.</w:t>
      </w:r>
      <w:r w:rsidR="00441045" w:rsidRPr="00BF01D4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ab/>
      </w:r>
    </w:p>
    <w:p w:rsidR="00F962E2" w:rsidRPr="00543B6D" w:rsidRDefault="00441045" w:rsidP="00184A0C">
      <w:pPr>
        <w:pStyle w:val="Heading2"/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</w:pPr>
      <w:r w:rsidRPr="00543B6D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>Remote Requisitioning</w:t>
      </w:r>
    </w:p>
    <w:p w:rsidR="00441045" w:rsidRPr="00BF01D4" w:rsidRDefault="00441045" w:rsidP="00664273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01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183323" w:rsidRPr="00BF01D4" w:rsidRDefault="00441045" w:rsidP="00543B6D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ind w:left="45"/>
        <w:rPr>
          <w:rFonts w:ascii="Arial" w:eastAsia="Times New Roman" w:hAnsi="Arial" w:cs="Arial"/>
          <w:sz w:val="24"/>
          <w:szCs w:val="24"/>
          <w:lang w:eastAsia="en-GB"/>
        </w:rPr>
      </w:pP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If users have access to a PC, Oracle can be setup on the desktop to afford users the opportunity to access Oracle and input their own orders in line with the regional Supply Chain delivery schedule. </w:t>
      </w:r>
    </w:p>
    <w:p w:rsidR="00B572C6" w:rsidRPr="00BF01D4" w:rsidRDefault="00B572C6" w:rsidP="00B572C6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6CF6" w:rsidRPr="001E5CB8" w:rsidRDefault="00543B6D" w:rsidP="00196CF6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Please </w:t>
      </w:r>
      <w:r w:rsidR="00B851CA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="00B851CA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lick </w:t>
      </w:r>
      <w:r w:rsidR="00B851CA">
        <w:rPr>
          <w:rFonts w:ascii="Arial" w:eastAsia="Times New Roman" w:hAnsi="Arial" w:cs="Arial"/>
          <w:sz w:val="24"/>
          <w:szCs w:val="24"/>
          <w:lang w:val="en" w:eastAsia="en-GB"/>
        </w:rPr>
        <w:t xml:space="preserve">on the icon below </w:t>
      </w:r>
      <w:r w:rsidR="00196CF6" w:rsidRPr="00BF01D4">
        <w:rPr>
          <w:rFonts w:ascii="Arial" w:eastAsia="Times New Roman" w:hAnsi="Arial" w:cs="Arial"/>
          <w:sz w:val="24"/>
          <w:szCs w:val="24"/>
          <w:lang w:val="en" w:eastAsia="en-GB"/>
        </w:rPr>
        <w:t>for 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guide</w:t>
      </w:r>
      <w:r w:rsidR="00196CF6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using </w:t>
      </w:r>
      <w:proofErr w:type="spellStart"/>
      <w:r w:rsidR="00196CF6" w:rsidRPr="00BF01D4">
        <w:rPr>
          <w:rFonts w:ascii="Arial" w:eastAsia="Times New Roman" w:hAnsi="Arial" w:cs="Arial"/>
          <w:sz w:val="24"/>
          <w:szCs w:val="24"/>
          <w:lang w:val="en" w:eastAsia="en-GB"/>
        </w:rPr>
        <w:t>Requisitioner</w:t>
      </w:r>
      <w:proofErr w:type="spellEnd"/>
      <w:r w:rsidR="00196CF6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Responsibility</w:t>
      </w:r>
      <w:r w:rsidR="001E5CB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E5CB8" w:rsidRPr="001E5CB8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[insert link to SCS G097 Guide for using remote </w:t>
      </w:r>
      <w:proofErr w:type="spellStart"/>
      <w:r w:rsidR="001E5CB8" w:rsidRPr="001E5CB8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requisitioner</w:t>
      </w:r>
      <w:proofErr w:type="spellEnd"/>
      <w:r w:rsidR="001E5CB8" w:rsidRPr="001E5CB8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 responsibility]</w:t>
      </w:r>
    </w:p>
    <w:p w:rsidR="00441045" w:rsidRPr="00BF01D4" w:rsidRDefault="00441045" w:rsidP="00196CF6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BF1CA6" w:rsidRPr="00BF01D4" w:rsidRDefault="00441045" w:rsidP="00215095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ind w:left="45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>For further information or to arrange access to Remote Requisitioning,</w:t>
      </w:r>
      <w:proofErr w:type="gramEnd"/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please contact </w:t>
      </w:r>
      <w:r w:rsidR="00BF1CA6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Supply Chain Systems team 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>email</w:t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5" w:history="1">
        <w:r w:rsidR="00BF1CA6" w:rsidRPr="00BF01D4">
          <w:rPr>
            <w:rStyle w:val="Hyperlink"/>
            <w:rFonts w:ascii="Arial" w:hAnsi="Arial" w:cs="Arial"/>
            <w:sz w:val="24"/>
            <w:szCs w:val="24"/>
          </w:rPr>
          <w:t>NWSSPProcurementSupplyChainSystems@wales.nhs.uk</w:t>
        </w:r>
      </w:hyperlink>
    </w:p>
    <w:p w:rsidR="00441045" w:rsidRPr="00BF01D4" w:rsidRDefault="00441045" w:rsidP="0066427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41549" w:rsidRPr="00B851CA" w:rsidRDefault="00B851CA" w:rsidP="00441549">
      <w:pPr>
        <w:pStyle w:val="Heading2"/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>iP</w:t>
      </w:r>
      <w:r w:rsidR="00682CFF" w:rsidRPr="00B851CA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>rocurement</w:t>
      </w:r>
      <w:proofErr w:type="gramEnd"/>
      <w:r w:rsidR="00682CFF" w:rsidRPr="00B851CA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 xml:space="preserve"> (iProc</w:t>
      </w:r>
      <w:r w:rsidR="00441045" w:rsidRPr="00B851CA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>)</w:t>
      </w:r>
    </w:p>
    <w:p w:rsidR="00664273" w:rsidRPr="00BF01D4" w:rsidRDefault="00664273" w:rsidP="00664273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41045" w:rsidRPr="00BF01D4" w:rsidRDefault="00441045" w:rsidP="00664273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enables the user to request all stock and </w:t>
      </w:r>
      <w:r w:rsidR="00682CFF" w:rsidRPr="00BF01D4">
        <w:rPr>
          <w:rFonts w:ascii="Arial" w:eastAsia="Times New Roman" w:hAnsi="Arial" w:cs="Arial"/>
          <w:sz w:val="24"/>
          <w:szCs w:val="24"/>
          <w:lang w:val="en" w:eastAsia="en-GB"/>
        </w:rPr>
        <w:t>non-stock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items on one order and Oracle will direct it to the appropriate supplier</w:t>
      </w:r>
      <w:r w:rsidR="00BF1CA6" w:rsidRPr="00BF01D4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963339"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Please contact your own systems team and they can advise if the service is available and will arrange set </w:t>
      </w:r>
      <w:proofErr w:type="gramStart"/>
      <w:r w:rsidR="00963339" w:rsidRPr="00BF01D4">
        <w:rPr>
          <w:rFonts w:ascii="Arial" w:eastAsia="Times New Roman" w:hAnsi="Arial" w:cs="Arial"/>
          <w:sz w:val="24"/>
          <w:szCs w:val="24"/>
          <w:lang w:val="en" w:eastAsia="en-GB"/>
        </w:rPr>
        <w:t>up</w:t>
      </w:r>
      <w:proofErr w:type="gramEnd"/>
      <w:r w:rsidR="00963339" w:rsidRPr="00BF01D4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ab/>
      </w:r>
    </w:p>
    <w:p w:rsidR="00441045" w:rsidRPr="00BF01D4" w:rsidRDefault="00441045" w:rsidP="00215095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ind w:left="45"/>
        <w:rPr>
          <w:rFonts w:ascii="Arial" w:eastAsia="Times New Roman" w:hAnsi="Arial" w:cs="Arial"/>
          <w:sz w:val="24"/>
          <w:szCs w:val="24"/>
          <w:lang w:eastAsia="en-GB"/>
        </w:rPr>
      </w:pP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  <w:bookmarkStart w:id="0" w:name="_GoBack"/>
      <w:bookmarkEnd w:id="0"/>
    </w:p>
    <w:p w:rsidR="00441549" w:rsidRPr="00784905" w:rsidRDefault="00441045" w:rsidP="00441549">
      <w:pPr>
        <w:pStyle w:val="Heading2"/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</w:pPr>
      <w:r w:rsidRPr="00784905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>Automatic Data Capture</w:t>
      </w:r>
      <w:r w:rsidR="00682CFF" w:rsidRPr="00784905"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  <w:t xml:space="preserve"> (ADC)</w:t>
      </w:r>
    </w:p>
    <w:p w:rsidR="00441045" w:rsidRPr="00BF01D4" w:rsidRDefault="00441045" w:rsidP="0066427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BF01D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41045" w:rsidRPr="00BF01D4" w:rsidRDefault="00441045" w:rsidP="00441549">
      <w:pPr>
        <w:tabs>
          <w:tab w:val="left" w:pos="126"/>
          <w:tab w:val="left" w:pos="188"/>
          <w:tab w:val="left" w:pos="69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Automatic Data Capture is a ward/department based ordering system utilising a barcode scanner. Maximum levels are calculated over a </w:t>
      </w:r>
      <w:proofErr w:type="gramStart"/>
      <w:r w:rsidR="00E569E3">
        <w:rPr>
          <w:rFonts w:ascii="Arial" w:eastAsia="Times New Roman" w:hAnsi="Arial" w:cs="Arial"/>
          <w:sz w:val="24"/>
          <w:szCs w:val="24"/>
          <w:lang w:val="en" w:eastAsia="en-GB"/>
        </w:rPr>
        <w:t>six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month</w:t>
      </w:r>
      <w:proofErr w:type="gramEnd"/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usage period and input into the scanner. Supply Chain staff or ward staff collect the data in accordance </w:t>
      </w:r>
      <w:r w:rsidR="00E569E3">
        <w:rPr>
          <w:rFonts w:ascii="Arial" w:eastAsia="Times New Roman" w:hAnsi="Arial" w:cs="Arial"/>
          <w:sz w:val="24"/>
          <w:szCs w:val="24"/>
          <w:lang w:val="en" w:eastAsia="en-GB"/>
        </w:rPr>
        <w:t>to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r w:rsidR="00BF1CA6" w:rsidRPr="00BF01D4">
        <w:rPr>
          <w:rFonts w:ascii="Arial" w:eastAsia="Times New Roman" w:hAnsi="Arial" w:cs="Arial"/>
          <w:sz w:val="24"/>
          <w:szCs w:val="24"/>
          <w:lang w:val="en" w:eastAsia="en-GB"/>
        </w:rPr>
        <w:t>pre-determined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schedule.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ab/>
      </w:r>
    </w:p>
    <w:p w:rsidR="00441549" w:rsidRPr="00BF01D4" w:rsidRDefault="00441549" w:rsidP="00BF1CA6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ind w:left="45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55576B" w:rsidRPr="00BF01D4" w:rsidRDefault="00441045" w:rsidP="006B43BA">
      <w:pPr>
        <w:tabs>
          <w:tab w:val="left" w:pos="126"/>
          <w:tab w:val="left" w:pos="188"/>
          <w:tab w:val="left" w:pos="317"/>
          <w:tab w:val="left" w:pos="6916"/>
        </w:tabs>
        <w:spacing w:after="0" w:line="240" w:lineRule="auto"/>
        <w:ind w:left="45"/>
        <w:rPr>
          <w:rFonts w:ascii="Arial" w:hAnsi="Arial" w:cs="Arial"/>
          <w:sz w:val="24"/>
          <w:szCs w:val="24"/>
        </w:rPr>
      </w:pP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For further </w:t>
      </w:r>
      <w:r w:rsidR="00441549" w:rsidRPr="00BF01D4">
        <w:rPr>
          <w:rFonts w:ascii="Arial" w:eastAsia="Times New Roman" w:hAnsi="Arial" w:cs="Arial"/>
          <w:sz w:val="24"/>
          <w:szCs w:val="24"/>
          <w:lang w:val="en" w:eastAsia="en-GB"/>
        </w:rPr>
        <w:t>information,</w:t>
      </w:r>
      <w:r w:rsidRPr="00BF01D4">
        <w:rPr>
          <w:rFonts w:ascii="Arial" w:eastAsia="Times New Roman" w:hAnsi="Arial" w:cs="Arial"/>
          <w:sz w:val="24"/>
          <w:szCs w:val="24"/>
          <w:lang w:val="en" w:eastAsia="en-GB"/>
        </w:rPr>
        <w:t xml:space="preserve"> please </w:t>
      </w:r>
      <w:r w:rsidR="00BF1CA6" w:rsidRPr="00BF01D4">
        <w:rPr>
          <w:rFonts w:ascii="Arial" w:eastAsia="Times New Roman" w:hAnsi="Arial" w:cs="Arial"/>
          <w:sz w:val="24"/>
          <w:szCs w:val="24"/>
          <w:lang w:val="en" w:eastAsia="en-GB"/>
        </w:rPr>
        <w:t>contact the Supply Chain Systems team email</w:t>
      </w:r>
      <w:r w:rsidR="00BF1CA6" w:rsidRPr="00BF01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6" w:history="1">
        <w:r w:rsidR="00BF1CA6" w:rsidRPr="00BF01D4">
          <w:rPr>
            <w:rStyle w:val="Hyperlink"/>
            <w:rFonts w:ascii="Arial" w:hAnsi="Arial" w:cs="Arial"/>
            <w:sz w:val="24"/>
            <w:szCs w:val="24"/>
          </w:rPr>
          <w:t>NWSSPProcurementSupplyChainSystems@wales.nhs.uk</w:t>
        </w:r>
      </w:hyperlink>
    </w:p>
    <w:sectPr w:rsidR="0055576B" w:rsidRPr="00BF01D4" w:rsidSect="001E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D2F"/>
    <w:multiLevelType w:val="hybridMultilevel"/>
    <w:tmpl w:val="CA1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31D4"/>
    <w:multiLevelType w:val="hybridMultilevel"/>
    <w:tmpl w:val="8BD034F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8D87CE8"/>
    <w:multiLevelType w:val="multilevel"/>
    <w:tmpl w:val="3E720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5"/>
    <w:rsid w:val="00183323"/>
    <w:rsid w:val="00184A0C"/>
    <w:rsid w:val="00196CF6"/>
    <w:rsid w:val="001E5CB8"/>
    <w:rsid w:val="00215095"/>
    <w:rsid w:val="00336A4C"/>
    <w:rsid w:val="003763BB"/>
    <w:rsid w:val="00441045"/>
    <w:rsid w:val="00441549"/>
    <w:rsid w:val="00543B6D"/>
    <w:rsid w:val="0055576B"/>
    <w:rsid w:val="005C7530"/>
    <w:rsid w:val="005F723E"/>
    <w:rsid w:val="00625443"/>
    <w:rsid w:val="00664273"/>
    <w:rsid w:val="00682CFF"/>
    <w:rsid w:val="006B43BA"/>
    <w:rsid w:val="006E62CA"/>
    <w:rsid w:val="00705440"/>
    <w:rsid w:val="00784905"/>
    <w:rsid w:val="0084742D"/>
    <w:rsid w:val="00963339"/>
    <w:rsid w:val="00AD0ED2"/>
    <w:rsid w:val="00AF5F45"/>
    <w:rsid w:val="00B0332E"/>
    <w:rsid w:val="00B42E9A"/>
    <w:rsid w:val="00B572C6"/>
    <w:rsid w:val="00B851CA"/>
    <w:rsid w:val="00BB0593"/>
    <w:rsid w:val="00BF01D4"/>
    <w:rsid w:val="00BF1CA6"/>
    <w:rsid w:val="00E0298C"/>
    <w:rsid w:val="00E53638"/>
    <w:rsid w:val="00E569E3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A897FD"/>
  <w15:chartTrackingRefBased/>
  <w15:docId w15:val="{5B0B568C-648A-4387-862C-6D25451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38"/>
  </w:style>
  <w:style w:type="paragraph" w:styleId="Heading1">
    <w:name w:val="heading 1"/>
    <w:basedOn w:val="Normal"/>
    <w:next w:val="Normal"/>
    <w:link w:val="Heading1Char"/>
    <w:uiPriority w:val="9"/>
    <w:qFormat/>
    <w:rsid w:val="00E536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6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6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6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6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6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6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6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536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5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36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53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536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6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6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6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6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6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6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536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36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6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53638"/>
    <w:rPr>
      <w:i/>
      <w:iCs/>
    </w:rPr>
  </w:style>
  <w:style w:type="paragraph" w:styleId="NoSpacing">
    <w:name w:val="No Spacing"/>
    <w:uiPriority w:val="1"/>
    <w:qFormat/>
    <w:rsid w:val="00E536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36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36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6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6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36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36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36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36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536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638"/>
    <w:pPr>
      <w:outlineLvl w:val="9"/>
    </w:pPr>
  </w:style>
  <w:style w:type="paragraph" w:styleId="ListParagraph">
    <w:name w:val="List Paragraph"/>
    <w:basedOn w:val="Normal"/>
    <w:uiPriority w:val="34"/>
    <w:qFormat/>
    <w:rsid w:val="00625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7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SSPProcurementSupplyChainSystems@wales.nhs.uk" TargetMode="External"/><Relationship Id="rId5" Type="http://schemas.openxmlformats.org/officeDocument/2006/relationships/hyperlink" Target="mailto:NWSSPProcurementSupplyChainSystems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Curley (NWSSP Procurement Sourcing)</dc:creator>
  <cp:keywords/>
  <dc:description/>
  <cp:lastModifiedBy>Leanne Wright (NWSSP Procurement  Admin)</cp:lastModifiedBy>
  <cp:revision>3</cp:revision>
  <cp:lastPrinted>2018-06-14T12:08:00Z</cp:lastPrinted>
  <dcterms:created xsi:type="dcterms:W3CDTF">2018-06-27T14:04:00Z</dcterms:created>
  <dcterms:modified xsi:type="dcterms:W3CDTF">2018-07-16T09:44:00Z</dcterms:modified>
</cp:coreProperties>
</file>