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B66F3B" w14:textId="4B36390B" w:rsidR="008B4641" w:rsidRDefault="00B10BA5">
      <w:r w:rsidRPr="00607D4A">
        <w:rPr>
          <w:rFonts w:ascii="Arial" w:hAnsi="Arial" w:cs="Arial"/>
          <w:noProof/>
          <w:lang w:eastAsia="en-GB"/>
        </w:rPr>
        <w:drawing>
          <wp:inline distT="0" distB="0" distL="0" distR="0" wp14:anchorId="2E84BF5D" wp14:editId="227242E8">
            <wp:extent cx="3860800" cy="1222512"/>
            <wp:effectExtent l="0" t="0" r="635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3886927" cy="1230785"/>
                    </a:xfrm>
                    <a:prstGeom prst="rect">
                      <a:avLst/>
                    </a:prstGeom>
                    <a:noFill/>
                    <a:ln w="9525">
                      <a:noFill/>
                      <a:miter lim="800000"/>
                      <a:headEnd/>
                      <a:tailEnd/>
                    </a:ln>
                  </pic:spPr>
                </pic:pic>
              </a:graphicData>
            </a:graphic>
          </wp:inline>
        </w:drawing>
      </w:r>
      <w:r w:rsidRPr="00607D4A">
        <w:rPr>
          <w:rFonts w:ascii="Arial" w:hAnsi="Arial" w:cs="Arial"/>
          <w:noProof/>
          <w:lang w:eastAsia="en-GB"/>
        </w:rPr>
        <w:drawing>
          <wp:inline distT="0" distB="0" distL="0" distR="0" wp14:anchorId="140319B2" wp14:editId="55FD8134">
            <wp:extent cx="1362075" cy="1201831"/>
            <wp:effectExtent l="19050" t="0" r="9525"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l="61157" t="17048" r="24717" b="67360"/>
                    <a:stretch>
                      <a:fillRect/>
                    </a:stretch>
                  </pic:blipFill>
                  <pic:spPr bwMode="auto">
                    <a:xfrm>
                      <a:off x="0" y="0"/>
                      <a:ext cx="1367220" cy="1206371"/>
                    </a:xfrm>
                    <a:prstGeom prst="rect">
                      <a:avLst/>
                    </a:prstGeom>
                    <a:noFill/>
                    <a:ln w="9525">
                      <a:noFill/>
                      <a:miter lim="800000"/>
                      <a:headEnd/>
                      <a:tailEnd/>
                    </a:ln>
                  </pic:spPr>
                </pic:pic>
              </a:graphicData>
            </a:graphic>
          </wp:inline>
        </w:drawing>
      </w:r>
    </w:p>
    <w:p w14:paraId="6B6BF649" w14:textId="17CBB523" w:rsidR="00B10BA5" w:rsidRDefault="00B10BA5" w:rsidP="00B10BA5">
      <w:pPr>
        <w:pStyle w:val="Default"/>
        <w:jc w:val="center"/>
        <w:rPr>
          <w:b/>
          <w:bCs/>
          <w:color w:val="auto"/>
          <w:sz w:val="28"/>
          <w:szCs w:val="28"/>
        </w:rPr>
      </w:pPr>
      <w:r w:rsidRPr="0072052B">
        <w:rPr>
          <w:b/>
          <w:bCs/>
          <w:color w:val="auto"/>
          <w:sz w:val="28"/>
          <w:szCs w:val="28"/>
        </w:rPr>
        <w:t>NHS WALES SHARED SERVICES PARTNERSHIP-PRIMARY CARE SERVICES (NWSSP – PCS)</w:t>
      </w:r>
    </w:p>
    <w:p w14:paraId="7CF0B330" w14:textId="2B3DD448" w:rsidR="00B10BA5" w:rsidRDefault="00B10BA5" w:rsidP="00B10BA5">
      <w:pPr>
        <w:pStyle w:val="Default"/>
        <w:jc w:val="center"/>
        <w:rPr>
          <w:b/>
          <w:bCs/>
          <w:color w:val="auto"/>
          <w:sz w:val="28"/>
          <w:szCs w:val="28"/>
        </w:rPr>
      </w:pPr>
      <w:r>
        <w:rPr>
          <w:b/>
          <w:bCs/>
          <w:color w:val="auto"/>
          <w:sz w:val="28"/>
          <w:szCs w:val="28"/>
        </w:rPr>
        <w:t xml:space="preserve">POST PAYMENT VERIFICATION (PPV) PROTOCOL FOR COMMUNITY PHARMACY </w:t>
      </w:r>
      <w:r w:rsidR="00A143E3">
        <w:rPr>
          <w:b/>
          <w:bCs/>
          <w:color w:val="auto"/>
          <w:sz w:val="28"/>
          <w:szCs w:val="28"/>
        </w:rPr>
        <w:t>CONTRACTUAL FRAMEWORK</w:t>
      </w:r>
    </w:p>
    <w:p w14:paraId="1EFAAC7D" w14:textId="11B80749" w:rsidR="00B10BA5" w:rsidRDefault="00B10BA5" w:rsidP="00B10BA5">
      <w:pPr>
        <w:pStyle w:val="Default"/>
        <w:jc w:val="center"/>
        <w:rPr>
          <w:b/>
          <w:bCs/>
          <w:color w:val="auto"/>
          <w:sz w:val="28"/>
          <w:szCs w:val="28"/>
        </w:rPr>
      </w:pPr>
    </w:p>
    <w:p w14:paraId="4F37940C" w14:textId="77777777" w:rsidR="00B10BA5" w:rsidRDefault="00B10BA5" w:rsidP="00B10BA5">
      <w:pPr>
        <w:pStyle w:val="Default"/>
        <w:rPr>
          <w:bCs/>
          <w:color w:val="auto"/>
          <w:sz w:val="28"/>
          <w:szCs w:val="28"/>
        </w:rPr>
      </w:pPr>
      <w:r>
        <w:rPr>
          <w:b/>
          <w:bCs/>
          <w:color w:val="auto"/>
          <w:sz w:val="28"/>
          <w:szCs w:val="28"/>
          <w:u w:val="single"/>
        </w:rPr>
        <w:t>1. Purpose</w:t>
      </w:r>
    </w:p>
    <w:p w14:paraId="2237628F" w14:textId="77777777" w:rsidR="00B10BA5" w:rsidRPr="004C3CA2" w:rsidRDefault="00B10BA5" w:rsidP="00B10BA5">
      <w:pPr>
        <w:pStyle w:val="Default"/>
        <w:ind w:left="360"/>
        <w:jc w:val="both"/>
        <w:rPr>
          <w:bCs/>
          <w:color w:val="auto"/>
          <w:sz w:val="32"/>
          <w:szCs w:val="28"/>
        </w:rPr>
      </w:pPr>
    </w:p>
    <w:p w14:paraId="41CCC564" w14:textId="40C1A6E4" w:rsidR="00B10BA5" w:rsidRPr="006B7F31" w:rsidRDefault="00B10BA5" w:rsidP="00B10BA5">
      <w:pPr>
        <w:pStyle w:val="Default"/>
        <w:numPr>
          <w:ilvl w:val="1"/>
          <w:numId w:val="1"/>
        </w:numPr>
        <w:jc w:val="both"/>
        <w:rPr>
          <w:bCs/>
          <w:color w:val="auto"/>
          <w:szCs w:val="28"/>
        </w:rPr>
      </w:pPr>
      <w:r w:rsidRPr="006B7F31">
        <w:rPr>
          <w:bCs/>
          <w:color w:val="auto"/>
          <w:szCs w:val="28"/>
        </w:rPr>
        <w:t xml:space="preserve">The purpose of the Post Payment Verification (PPV) process is to provide assurance to Health Boards that the claims for payment made by Community Pharmacy Contractors are </w:t>
      </w:r>
      <w:r w:rsidR="003A4AEB">
        <w:rPr>
          <w:bCs/>
          <w:color w:val="auto"/>
          <w:szCs w:val="28"/>
        </w:rPr>
        <w:t xml:space="preserve">accurate and </w:t>
      </w:r>
      <w:r w:rsidRPr="006B7F31">
        <w:rPr>
          <w:bCs/>
          <w:color w:val="auto"/>
          <w:szCs w:val="28"/>
        </w:rPr>
        <w:t>appropriate and that the delivery of the service is as defined by NHS specification and relevant legislation.</w:t>
      </w:r>
    </w:p>
    <w:p w14:paraId="67BD6511" w14:textId="77777777" w:rsidR="00B10BA5" w:rsidRDefault="00B10BA5" w:rsidP="00B10BA5">
      <w:pPr>
        <w:pStyle w:val="Default"/>
        <w:ind w:left="720" w:hanging="720"/>
        <w:jc w:val="both"/>
        <w:rPr>
          <w:b/>
          <w:color w:val="auto"/>
          <w:szCs w:val="22"/>
        </w:rPr>
      </w:pPr>
    </w:p>
    <w:p w14:paraId="67DB31E9" w14:textId="77777777" w:rsidR="00B10BA5" w:rsidRPr="004C3CA2" w:rsidRDefault="00B10BA5" w:rsidP="00A24E0C">
      <w:pPr>
        <w:pStyle w:val="Default"/>
        <w:numPr>
          <w:ilvl w:val="1"/>
          <w:numId w:val="1"/>
        </w:numPr>
        <w:jc w:val="both"/>
        <w:rPr>
          <w:bCs/>
          <w:color w:val="auto"/>
          <w:szCs w:val="28"/>
        </w:rPr>
      </w:pPr>
      <w:r w:rsidRPr="004C3CA2">
        <w:rPr>
          <w:bCs/>
          <w:color w:val="auto"/>
          <w:szCs w:val="28"/>
        </w:rPr>
        <w:t>This document sets out the All-Wales protocol agreed between NWSSP-PCS on behalf of the Health Boards and Community Pharmacy Wales (CPW). This protocol details the arrangements for access by NWSSP-PCS staff to records held at pharmacy premises, including patient records where necessary</w:t>
      </w:r>
      <w:r>
        <w:rPr>
          <w:bCs/>
          <w:color w:val="auto"/>
          <w:szCs w:val="28"/>
        </w:rPr>
        <w:t>.</w:t>
      </w:r>
    </w:p>
    <w:p w14:paraId="5F16B7B2" w14:textId="77777777" w:rsidR="00B10BA5" w:rsidRDefault="00B10BA5" w:rsidP="00B10BA5">
      <w:pPr>
        <w:pStyle w:val="Default"/>
        <w:jc w:val="both"/>
        <w:rPr>
          <w:rFonts w:asciiTheme="minorHAnsi" w:hAnsiTheme="minorHAnsi" w:cstheme="minorBidi"/>
          <w:bCs/>
          <w:color w:val="auto"/>
          <w:sz w:val="22"/>
          <w:szCs w:val="28"/>
        </w:rPr>
      </w:pPr>
    </w:p>
    <w:p w14:paraId="4C643227" w14:textId="2BF14CD3" w:rsidR="00AC33F4" w:rsidRDefault="00B10BA5" w:rsidP="00AC33F4">
      <w:pPr>
        <w:pStyle w:val="Default"/>
        <w:numPr>
          <w:ilvl w:val="1"/>
          <w:numId w:val="1"/>
        </w:numPr>
        <w:jc w:val="both"/>
        <w:rPr>
          <w:rFonts w:asciiTheme="minorHAnsi" w:hAnsiTheme="minorHAnsi" w:cstheme="minorHAnsi"/>
          <w:bCs/>
          <w:color w:val="auto"/>
          <w:sz w:val="22"/>
          <w:szCs w:val="22"/>
        </w:rPr>
      </w:pPr>
      <w:r w:rsidRPr="009C1DE1">
        <w:rPr>
          <w:bCs/>
          <w:color w:val="auto"/>
          <w:szCs w:val="28"/>
        </w:rPr>
        <w:t xml:space="preserve">This PPV process is effective from </w:t>
      </w:r>
      <w:r w:rsidR="003A4AEB">
        <w:rPr>
          <w:bCs/>
          <w:color w:val="auto"/>
          <w:szCs w:val="28"/>
        </w:rPr>
        <w:t>January</w:t>
      </w:r>
      <w:r w:rsidR="003A4AEB" w:rsidRPr="009C1DE1">
        <w:rPr>
          <w:bCs/>
          <w:color w:val="auto"/>
          <w:szCs w:val="28"/>
        </w:rPr>
        <w:t xml:space="preserve"> </w:t>
      </w:r>
      <w:r w:rsidRPr="009C1DE1">
        <w:rPr>
          <w:bCs/>
          <w:color w:val="auto"/>
          <w:szCs w:val="28"/>
        </w:rPr>
        <w:t>202</w:t>
      </w:r>
      <w:r w:rsidR="003A4AEB">
        <w:rPr>
          <w:bCs/>
          <w:color w:val="auto"/>
          <w:szCs w:val="28"/>
        </w:rPr>
        <w:t>3</w:t>
      </w:r>
      <w:r w:rsidRPr="009C1DE1">
        <w:rPr>
          <w:bCs/>
          <w:color w:val="auto"/>
          <w:szCs w:val="28"/>
        </w:rPr>
        <w:t xml:space="preserve"> and will be applied </w:t>
      </w:r>
      <w:r w:rsidR="003A4AEB">
        <w:rPr>
          <w:bCs/>
          <w:color w:val="auto"/>
          <w:szCs w:val="28"/>
        </w:rPr>
        <w:t>as necessary to the relating claim data submitted for us to verify</w:t>
      </w:r>
      <w:r w:rsidRPr="009C1DE1">
        <w:rPr>
          <w:bCs/>
          <w:color w:val="auto"/>
          <w:szCs w:val="28"/>
        </w:rPr>
        <w:t>. If there are any claims where it was established that they were made incorrectly or raise doubt of their validity, then NWSSP-PCS will inform the Health Board and the pharmacy contractor</w:t>
      </w:r>
      <w:r w:rsidR="00F863A9" w:rsidRPr="009C1DE1">
        <w:rPr>
          <w:bCs/>
          <w:color w:val="auto"/>
          <w:szCs w:val="28"/>
        </w:rPr>
        <w:t xml:space="preserve"> </w:t>
      </w:r>
      <w:r w:rsidRPr="009C1DE1">
        <w:rPr>
          <w:bCs/>
          <w:color w:val="auto"/>
          <w:szCs w:val="28"/>
        </w:rPr>
        <w:t>or nominated representative.</w:t>
      </w:r>
    </w:p>
    <w:p w14:paraId="4DC51A5A" w14:textId="77777777" w:rsidR="00AC33F4" w:rsidRPr="00AC33F4" w:rsidRDefault="00AC33F4" w:rsidP="00133630">
      <w:pPr>
        <w:pStyle w:val="Default"/>
        <w:ind w:left="720"/>
        <w:jc w:val="both"/>
        <w:rPr>
          <w:rFonts w:asciiTheme="minorHAnsi" w:hAnsiTheme="minorHAnsi" w:cstheme="minorHAnsi"/>
          <w:bCs/>
          <w:color w:val="auto"/>
          <w:sz w:val="22"/>
          <w:szCs w:val="22"/>
        </w:rPr>
      </w:pPr>
    </w:p>
    <w:p w14:paraId="4FC04779" w14:textId="6B914F7F" w:rsidR="00B10BA5" w:rsidRPr="009C1DE1" w:rsidRDefault="000C59B5" w:rsidP="00B10BA5">
      <w:pPr>
        <w:pStyle w:val="Default"/>
        <w:numPr>
          <w:ilvl w:val="1"/>
          <w:numId w:val="1"/>
        </w:numPr>
        <w:jc w:val="both"/>
        <w:rPr>
          <w:bCs/>
          <w:color w:val="auto"/>
          <w:szCs w:val="28"/>
        </w:rPr>
      </w:pPr>
      <w:r>
        <w:rPr>
          <w:bCs/>
          <w:color w:val="auto"/>
          <w:szCs w:val="28"/>
        </w:rPr>
        <w:t>NWSSP-PCS</w:t>
      </w:r>
      <w:r w:rsidR="00B10BA5" w:rsidRPr="009C1DE1">
        <w:rPr>
          <w:bCs/>
          <w:color w:val="auto"/>
          <w:szCs w:val="28"/>
        </w:rPr>
        <w:t xml:space="preserve"> will undertake </w:t>
      </w:r>
      <w:r w:rsidR="00235570">
        <w:rPr>
          <w:bCs/>
          <w:color w:val="auto"/>
          <w:szCs w:val="28"/>
        </w:rPr>
        <w:t xml:space="preserve">PPV on </w:t>
      </w:r>
      <w:r w:rsidR="00B10BA5" w:rsidRPr="009C1DE1">
        <w:rPr>
          <w:bCs/>
          <w:color w:val="auto"/>
          <w:szCs w:val="28"/>
        </w:rPr>
        <w:t>the Quality &amp; Safety Scheme and the Collaborative working scheme protocol</w:t>
      </w:r>
      <w:r w:rsidR="00235570">
        <w:rPr>
          <w:bCs/>
          <w:color w:val="auto"/>
          <w:szCs w:val="28"/>
        </w:rPr>
        <w:t>s</w:t>
      </w:r>
      <w:r w:rsidR="00B10BA5" w:rsidRPr="009C1DE1">
        <w:rPr>
          <w:bCs/>
          <w:color w:val="auto"/>
          <w:szCs w:val="28"/>
        </w:rPr>
        <w:t xml:space="preserve">, as </w:t>
      </w:r>
      <w:r w:rsidR="00235570">
        <w:rPr>
          <w:bCs/>
          <w:color w:val="auto"/>
          <w:szCs w:val="28"/>
        </w:rPr>
        <w:t>agreed</w:t>
      </w:r>
      <w:r w:rsidR="00B10BA5" w:rsidRPr="009C1DE1">
        <w:rPr>
          <w:bCs/>
          <w:color w:val="auto"/>
          <w:szCs w:val="28"/>
        </w:rPr>
        <w:t xml:space="preserve"> with the Health Boards and Community Pharmacy Wales (CPW). </w:t>
      </w:r>
    </w:p>
    <w:p w14:paraId="1E82BA6F" w14:textId="1F221283" w:rsidR="00B10BA5" w:rsidRDefault="00B10BA5" w:rsidP="00B10BA5">
      <w:pPr>
        <w:pStyle w:val="ListParagraph"/>
        <w:jc w:val="both"/>
        <w:rPr>
          <w:bCs/>
          <w:szCs w:val="28"/>
        </w:rPr>
      </w:pPr>
    </w:p>
    <w:p w14:paraId="792CFEAF" w14:textId="4731299E" w:rsidR="00B10BA5" w:rsidRDefault="00210B79" w:rsidP="00210B79">
      <w:pPr>
        <w:pStyle w:val="ListParagraph"/>
        <w:ind w:left="0"/>
        <w:jc w:val="both"/>
        <w:rPr>
          <w:rFonts w:ascii="Arial" w:hAnsi="Arial" w:cs="Arial"/>
          <w:b/>
          <w:bCs/>
          <w:sz w:val="28"/>
          <w:szCs w:val="28"/>
          <w:u w:val="single"/>
        </w:rPr>
      </w:pPr>
      <w:r w:rsidRPr="00210B79">
        <w:rPr>
          <w:rFonts w:ascii="Arial" w:hAnsi="Arial" w:cs="Arial"/>
          <w:b/>
          <w:bCs/>
          <w:sz w:val="28"/>
          <w:szCs w:val="28"/>
          <w:u w:val="single"/>
        </w:rPr>
        <w:t>2. Community Pharmacy</w:t>
      </w:r>
      <w:r>
        <w:rPr>
          <w:rFonts w:ascii="Arial" w:hAnsi="Arial" w:cs="Arial"/>
          <w:b/>
          <w:bCs/>
          <w:sz w:val="28"/>
          <w:szCs w:val="28"/>
          <w:u w:val="single"/>
        </w:rPr>
        <w:t xml:space="preserve"> Arrangements</w:t>
      </w:r>
    </w:p>
    <w:p w14:paraId="33F0DB0A" w14:textId="1765F704" w:rsidR="00210B79" w:rsidRPr="00551648" w:rsidRDefault="00210B79" w:rsidP="00551648">
      <w:pPr>
        <w:jc w:val="both"/>
        <w:rPr>
          <w:rFonts w:ascii="Arial" w:hAnsi="Arial" w:cs="Arial"/>
          <w:bCs/>
          <w:sz w:val="24"/>
          <w:szCs w:val="24"/>
        </w:rPr>
      </w:pPr>
      <w:r w:rsidRPr="00551648">
        <w:rPr>
          <w:rFonts w:ascii="Arial" w:hAnsi="Arial" w:cs="Arial"/>
          <w:bCs/>
          <w:sz w:val="24"/>
          <w:szCs w:val="24"/>
        </w:rPr>
        <w:t>NWSSP-PCS will assess data available to form a schedule of Verification checks of</w:t>
      </w:r>
      <w:r w:rsidR="00551648" w:rsidRPr="00551648">
        <w:rPr>
          <w:rFonts w:ascii="Arial" w:hAnsi="Arial" w:cs="Arial"/>
          <w:bCs/>
          <w:sz w:val="24"/>
          <w:szCs w:val="24"/>
        </w:rPr>
        <w:t xml:space="preserve"> </w:t>
      </w:r>
      <w:r w:rsidRPr="00551648">
        <w:rPr>
          <w:rFonts w:ascii="Arial" w:hAnsi="Arial" w:cs="Arial"/>
          <w:bCs/>
          <w:sz w:val="24"/>
          <w:szCs w:val="24"/>
        </w:rPr>
        <w:t>community pharmacies and will then agree the plan with Health Boards.</w:t>
      </w:r>
    </w:p>
    <w:p w14:paraId="01F8F776" w14:textId="27E83FDC" w:rsidR="00210B79" w:rsidRPr="00551648" w:rsidRDefault="00551648" w:rsidP="0022071D">
      <w:pPr>
        <w:jc w:val="both"/>
        <w:rPr>
          <w:rFonts w:ascii="Arial" w:hAnsi="Arial" w:cs="Arial"/>
          <w:b/>
          <w:sz w:val="24"/>
          <w:szCs w:val="24"/>
        </w:rPr>
      </w:pPr>
      <w:r>
        <w:rPr>
          <w:rFonts w:ascii="Arial" w:hAnsi="Arial" w:cs="Arial"/>
          <w:b/>
          <w:sz w:val="24"/>
          <w:szCs w:val="24"/>
        </w:rPr>
        <w:t xml:space="preserve">2.1 </w:t>
      </w:r>
      <w:r w:rsidRPr="00551648">
        <w:rPr>
          <w:rFonts w:ascii="Arial" w:hAnsi="Arial" w:cs="Arial"/>
          <w:b/>
          <w:sz w:val="24"/>
          <w:szCs w:val="24"/>
        </w:rPr>
        <w:t>Quality and Safety Scheme</w:t>
      </w:r>
    </w:p>
    <w:p w14:paraId="368FE587" w14:textId="0299788C" w:rsidR="00210B79" w:rsidRPr="009814A6" w:rsidRDefault="00210B79" w:rsidP="003468C2">
      <w:pPr>
        <w:pStyle w:val="Default"/>
        <w:numPr>
          <w:ilvl w:val="0"/>
          <w:numId w:val="18"/>
        </w:numPr>
        <w:jc w:val="both"/>
        <w:rPr>
          <w:bCs/>
          <w:color w:val="auto"/>
          <w:szCs w:val="28"/>
        </w:rPr>
      </w:pPr>
      <w:r>
        <w:rPr>
          <w:bCs/>
          <w:szCs w:val="28"/>
        </w:rPr>
        <w:t xml:space="preserve">NWSSP-PCS staff will contact the pharmacy contractor or nominated </w:t>
      </w:r>
      <w:r w:rsidRPr="0022071D">
        <w:rPr>
          <w:bCs/>
        </w:rPr>
        <w:t>representative</w:t>
      </w:r>
      <w:r w:rsidR="00E622E1">
        <w:rPr>
          <w:bCs/>
        </w:rPr>
        <w:t xml:space="preserve"> </w:t>
      </w:r>
      <w:r w:rsidR="005A192A" w:rsidRPr="0022071D">
        <w:rPr>
          <w:bCs/>
        </w:rPr>
        <w:t>of the contractor</w:t>
      </w:r>
      <w:r w:rsidR="004C0F68" w:rsidRPr="0022071D">
        <w:rPr>
          <w:bCs/>
        </w:rPr>
        <w:t>,</w:t>
      </w:r>
      <w:r w:rsidRPr="0022071D">
        <w:rPr>
          <w:bCs/>
        </w:rPr>
        <w:t xml:space="preserve"> to </w:t>
      </w:r>
      <w:r w:rsidR="004C0F68" w:rsidRPr="0022071D">
        <w:rPr>
          <w:bCs/>
        </w:rPr>
        <w:t xml:space="preserve">ask them to </w:t>
      </w:r>
      <w:r w:rsidRPr="0022071D">
        <w:rPr>
          <w:bCs/>
        </w:rPr>
        <w:t>provide</w:t>
      </w:r>
      <w:r w:rsidR="00EC3DB4" w:rsidRPr="0022071D">
        <w:rPr>
          <w:bCs/>
        </w:rPr>
        <w:t xml:space="preserve"> copies</w:t>
      </w:r>
      <w:r w:rsidRPr="0022071D">
        <w:rPr>
          <w:bCs/>
        </w:rPr>
        <w:t xml:space="preserve"> </w:t>
      </w:r>
      <w:r w:rsidRPr="0022071D">
        <w:rPr>
          <w:bCs/>
          <w:color w:val="auto"/>
        </w:rPr>
        <w:t>of the certificate</w:t>
      </w:r>
      <w:r w:rsidR="00EC3DB4" w:rsidRPr="0022071D">
        <w:rPr>
          <w:bCs/>
          <w:color w:val="auto"/>
        </w:rPr>
        <w:t>s</w:t>
      </w:r>
      <w:r w:rsidRPr="0022071D">
        <w:rPr>
          <w:bCs/>
          <w:color w:val="auto"/>
        </w:rPr>
        <w:t xml:space="preserve"> of </w:t>
      </w:r>
      <w:r w:rsidRPr="00954FEC">
        <w:rPr>
          <w:bCs/>
          <w:color w:val="auto"/>
        </w:rPr>
        <w:t xml:space="preserve">completion </w:t>
      </w:r>
      <w:r w:rsidR="00E20389" w:rsidRPr="00954FEC">
        <w:rPr>
          <w:bCs/>
          <w:color w:val="auto"/>
        </w:rPr>
        <w:t>for</w:t>
      </w:r>
      <w:r w:rsidR="00E20389" w:rsidRPr="00954FEC">
        <w:rPr>
          <w:b/>
          <w:color w:val="auto"/>
        </w:rPr>
        <w:t xml:space="preserve"> </w:t>
      </w:r>
      <w:r w:rsidR="0022071D" w:rsidRPr="009814A6">
        <w:rPr>
          <w:bCs/>
        </w:rPr>
        <w:t xml:space="preserve">Mental Health Awareness e-learning </w:t>
      </w:r>
      <w:r w:rsidR="00601C39" w:rsidRPr="009814A6">
        <w:rPr>
          <w:bCs/>
        </w:rPr>
        <w:t xml:space="preserve">and </w:t>
      </w:r>
      <w:r w:rsidR="0022071D" w:rsidRPr="009814A6">
        <w:rPr>
          <w:bCs/>
        </w:rPr>
        <w:t>First Aid for Mental Health Training</w:t>
      </w:r>
      <w:r w:rsidR="00A804B5" w:rsidRPr="009814A6">
        <w:rPr>
          <w:bCs/>
        </w:rPr>
        <w:t>.</w:t>
      </w:r>
    </w:p>
    <w:p w14:paraId="4AA47E64" w14:textId="54B24044" w:rsidR="00210B79" w:rsidRDefault="00210B79" w:rsidP="003468C2">
      <w:pPr>
        <w:pStyle w:val="Default"/>
        <w:numPr>
          <w:ilvl w:val="0"/>
          <w:numId w:val="18"/>
        </w:numPr>
        <w:jc w:val="both"/>
        <w:rPr>
          <w:bCs/>
          <w:color w:val="auto"/>
          <w:szCs w:val="28"/>
        </w:rPr>
      </w:pPr>
      <w:r>
        <w:rPr>
          <w:bCs/>
          <w:color w:val="auto"/>
          <w:szCs w:val="28"/>
        </w:rPr>
        <w:t xml:space="preserve">NWSSP-PCS will check </w:t>
      </w:r>
      <w:r w:rsidR="00410898">
        <w:rPr>
          <w:bCs/>
          <w:color w:val="auto"/>
          <w:szCs w:val="28"/>
        </w:rPr>
        <w:t xml:space="preserve">that </w:t>
      </w:r>
      <w:r>
        <w:rPr>
          <w:bCs/>
          <w:color w:val="auto"/>
          <w:szCs w:val="28"/>
        </w:rPr>
        <w:t xml:space="preserve">the completion of the All-Wales Pharmacy Database on two occasions during the year </w:t>
      </w:r>
      <w:r w:rsidR="00326845">
        <w:rPr>
          <w:bCs/>
          <w:color w:val="auto"/>
          <w:szCs w:val="28"/>
        </w:rPr>
        <w:t>that</w:t>
      </w:r>
      <w:r>
        <w:rPr>
          <w:bCs/>
          <w:color w:val="auto"/>
          <w:szCs w:val="28"/>
        </w:rPr>
        <w:t xml:space="preserve"> the pharmacy has</w:t>
      </w:r>
      <w:r w:rsidR="00EE7B5D">
        <w:rPr>
          <w:bCs/>
          <w:color w:val="auto"/>
          <w:szCs w:val="28"/>
        </w:rPr>
        <w:t xml:space="preserve"> </w:t>
      </w:r>
      <w:r w:rsidR="00354A78">
        <w:rPr>
          <w:bCs/>
          <w:color w:val="auto"/>
          <w:szCs w:val="28"/>
        </w:rPr>
        <w:t>undertaken.</w:t>
      </w:r>
    </w:p>
    <w:p w14:paraId="5BFC471F" w14:textId="43DA2C4E" w:rsidR="00B10BA5" w:rsidRDefault="00551648" w:rsidP="003468C2">
      <w:pPr>
        <w:pStyle w:val="Default"/>
        <w:numPr>
          <w:ilvl w:val="0"/>
          <w:numId w:val="18"/>
        </w:numPr>
        <w:rPr>
          <w:bCs/>
          <w:color w:val="auto"/>
          <w:szCs w:val="28"/>
        </w:rPr>
      </w:pPr>
      <w:r>
        <w:rPr>
          <w:bCs/>
          <w:color w:val="auto"/>
          <w:szCs w:val="28"/>
        </w:rPr>
        <w:lastRenderedPageBreak/>
        <w:t xml:space="preserve">NWSSP-PCS will check the completion </w:t>
      </w:r>
      <w:r w:rsidR="009745F9">
        <w:rPr>
          <w:bCs/>
          <w:color w:val="auto"/>
          <w:szCs w:val="28"/>
        </w:rPr>
        <w:t>of the responsible disposal of inhalers</w:t>
      </w:r>
      <w:r w:rsidR="009814A6">
        <w:rPr>
          <w:bCs/>
          <w:color w:val="auto"/>
          <w:szCs w:val="28"/>
        </w:rPr>
        <w:t xml:space="preserve"> </w:t>
      </w:r>
      <w:r>
        <w:rPr>
          <w:bCs/>
          <w:color w:val="auto"/>
          <w:szCs w:val="28"/>
        </w:rPr>
        <w:t xml:space="preserve">use, </w:t>
      </w:r>
      <w:r w:rsidR="005B7403">
        <w:rPr>
          <w:bCs/>
          <w:color w:val="auto"/>
          <w:szCs w:val="28"/>
        </w:rPr>
        <w:t>that</w:t>
      </w:r>
      <w:r>
        <w:rPr>
          <w:bCs/>
          <w:color w:val="auto"/>
          <w:szCs w:val="28"/>
        </w:rPr>
        <w:t xml:space="preserve"> the pharmacy has completed the validation on NECAF</w:t>
      </w:r>
      <w:r w:rsidR="005B7403">
        <w:rPr>
          <w:bCs/>
          <w:color w:val="auto"/>
          <w:szCs w:val="28"/>
        </w:rPr>
        <w:t>.</w:t>
      </w:r>
      <w:r>
        <w:rPr>
          <w:bCs/>
          <w:color w:val="auto"/>
          <w:szCs w:val="28"/>
        </w:rPr>
        <w:t xml:space="preserve"> </w:t>
      </w:r>
    </w:p>
    <w:p w14:paraId="2EC4EA13" w14:textId="77777777" w:rsidR="0084398C" w:rsidRPr="00B10BA5" w:rsidRDefault="0084398C" w:rsidP="0084398C">
      <w:pPr>
        <w:pStyle w:val="Default"/>
        <w:ind w:left="720" w:hanging="720"/>
        <w:jc w:val="both"/>
        <w:rPr>
          <w:color w:val="auto"/>
          <w:sz w:val="28"/>
          <w:szCs w:val="28"/>
        </w:rPr>
      </w:pPr>
    </w:p>
    <w:p w14:paraId="7A373BA6" w14:textId="61C5E103" w:rsidR="00B10BA5" w:rsidRDefault="00551648">
      <w:pPr>
        <w:rPr>
          <w:rFonts w:ascii="Arial" w:hAnsi="Arial" w:cs="Arial"/>
          <w:b/>
          <w:bCs/>
          <w:sz w:val="24"/>
          <w:szCs w:val="24"/>
        </w:rPr>
      </w:pPr>
      <w:r>
        <w:rPr>
          <w:rFonts w:ascii="Arial" w:hAnsi="Arial" w:cs="Arial"/>
          <w:b/>
          <w:bCs/>
          <w:sz w:val="24"/>
          <w:szCs w:val="24"/>
        </w:rPr>
        <w:t xml:space="preserve">2.2 </w:t>
      </w:r>
      <w:r w:rsidRPr="00551648">
        <w:rPr>
          <w:rFonts w:ascii="Arial" w:hAnsi="Arial" w:cs="Arial"/>
          <w:b/>
          <w:bCs/>
          <w:sz w:val="24"/>
          <w:szCs w:val="24"/>
        </w:rPr>
        <w:t>Collaborative Working Scheme</w:t>
      </w:r>
    </w:p>
    <w:p w14:paraId="3DD74663" w14:textId="2A954E4C" w:rsidR="00551648" w:rsidRDefault="00551648" w:rsidP="00F22B1A">
      <w:pPr>
        <w:ind w:left="720"/>
        <w:jc w:val="both"/>
        <w:rPr>
          <w:rFonts w:ascii="Arial" w:hAnsi="Arial" w:cs="Arial"/>
          <w:sz w:val="24"/>
          <w:szCs w:val="24"/>
        </w:rPr>
      </w:pPr>
      <w:r w:rsidRPr="00551648">
        <w:rPr>
          <w:rFonts w:ascii="Arial" w:hAnsi="Arial" w:cs="Arial"/>
          <w:sz w:val="24"/>
          <w:szCs w:val="24"/>
        </w:rPr>
        <w:t>NWSSP-PCS</w:t>
      </w:r>
      <w:r>
        <w:rPr>
          <w:rFonts w:ascii="Arial" w:hAnsi="Arial" w:cs="Arial"/>
          <w:sz w:val="24"/>
          <w:szCs w:val="24"/>
        </w:rPr>
        <w:t xml:space="preserve"> will check that the pharmacies have </w:t>
      </w:r>
      <w:r w:rsidR="00A01C92">
        <w:rPr>
          <w:rFonts w:ascii="Arial" w:hAnsi="Arial" w:cs="Arial"/>
          <w:sz w:val="24"/>
          <w:szCs w:val="24"/>
        </w:rPr>
        <w:t xml:space="preserve">made </w:t>
      </w:r>
      <w:r>
        <w:rPr>
          <w:rFonts w:ascii="Arial" w:hAnsi="Arial" w:cs="Arial"/>
          <w:sz w:val="24"/>
          <w:szCs w:val="24"/>
        </w:rPr>
        <w:t>a detailed report of each piece of collaborative working</w:t>
      </w:r>
      <w:r w:rsidR="00E728E2">
        <w:rPr>
          <w:rFonts w:ascii="Arial" w:hAnsi="Arial" w:cs="Arial"/>
          <w:sz w:val="24"/>
          <w:szCs w:val="24"/>
        </w:rPr>
        <w:t xml:space="preserve"> claimed for. </w:t>
      </w:r>
      <w:r w:rsidR="00B577B1">
        <w:rPr>
          <w:rFonts w:ascii="Arial" w:hAnsi="Arial" w:cs="Arial"/>
          <w:sz w:val="24"/>
          <w:szCs w:val="24"/>
        </w:rPr>
        <w:t>The report</w:t>
      </w:r>
      <w:r>
        <w:rPr>
          <w:rFonts w:ascii="Arial" w:hAnsi="Arial" w:cs="Arial"/>
          <w:sz w:val="24"/>
          <w:szCs w:val="24"/>
        </w:rPr>
        <w:t xml:space="preserve"> may be in manual or electronic format and must include:</w:t>
      </w:r>
    </w:p>
    <w:p w14:paraId="2C61982A" w14:textId="451F697F" w:rsidR="00551648" w:rsidRPr="00551648" w:rsidRDefault="00551648" w:rsidP="00551648">
      <w:pPr>
        <w:pStyle w:val="ListParagraph"/>
        <w:numPr>
          <w:ilvl w:val="0"/>
          <w:numId w:val="6"/>
        </w:numPr>
        <w:rPr>
          <w:rFonts w:ascii="Arial" w:hAnsi="Arial" w:cs="Arial"/>
          <w:sz w:val="24"/>
          <w:szCs w:val="24"/>
        </w:rPr>
      </w:pPr>
      <w:r w:rsidRPr="00551648">
        <w:rPr>
          <w:rFonts w:ascii="Arial" w:hAnsi="Arial" w:cs="Arial"/>
          <w:sz w:val="24"/>
          <w:szCs w:val="24"/>
        </w:rPr>
        <w:t>The date and time of meeting</w:t>
      </w:r>
    </w:p>
    <w:p w14:paraId="611F0746" w14:textId="0F6036CF" w:rsidR="00551648" w:rsidRPr="00551648" w:rsidRDefault="00551648" w:rsidP="00551648">
      <w:pPr>
        <w:pStyle w:val="ListParagraph"/>
        <w:numPr>
          <w:ilvl w:val="0"/>
          <w:numId w:val="6"/>
        </w:numPr>
        <w:rPr>
          <w:rFonts w:ascii="Arial" w:hAnsi="Arial" w:cs="Arial"/>
          <w:sz w:val="24"/>
          <w:szCs w:val="24"/>
        </w:rPr>
      </w:pPr>
      <w:r w:rsidRPr="00551648">
        <w:rPr>
          <w:rFonts w:ascii="Arial" w:hAnsi="Arial" w:cs="Arial"/>
          <w:sz w:val="24"/>
          <w:szCs w:val="24"/>
        </w:rPr>
        <w:t>The names and affiliation of the attendees</w:t>
      </w:r>
    </w:p>
    <w:p w14:paraId="79236F79" w14:textId="39CE7C1B" w:rsidR="00551648" w:rsidRPr="00551648" w:rsidRDefault="00551648" w:rsidP="00551648">
      <w:pPr>
        <w:pStyle w:val="ListParagraph"/>
        <w:numPr>
          <w:ilvl w:val="0"/>
          <w:numId w:val="6"/>
        </w:numPr>
        <w:rPr>
          <w:rFonts w:ascii="Arial" w:hAnsi="Arial" w:cs="Arial"/>
          <w:sz w:val="24"/>
          <w:szCs w:val="24"/>
        </w:rPr>
      </w:pPr>
      <w:r w:rsidRPr="00551648">
        <w:rPr>
          <w:rFonts w:ascii="Arial" w:hAnsi="Arial" w:cs="Arial"/>
          <w:sz w:val="24"/>
          <w:szCs w:val="24"/>
        </w:rPr>
        <w:t>A summary of the main points of discussion</w:t>
      </w:r>
    </w:p>
    <w:p w14:paraId="417BEA15" w14:textId="48A15C4F" w:rsidR="00551648" w:rsidRDefault="00551648" w:rsidP="00551648">
      <w:pPr>
        <w:pStyle w:val="ListParagraph"/>
        <w:numPr>
          <w:ilvl w:val="0"/>
          <w:numId w:val="6"/>
        </w:numPr>
        <w:rPr>
          <w:rFonts w:ascii="Arial" w:hAnsi="Arial" w:cs="Arial"/>
          <w:sz w:val="24"/>
          <w:szCs w:val="24"/>
        </w:rPr>
      </w:pPr>
      <w:r w:rsidRPr="00551648">
        <w:rPr>
          <w:rFonts w:ascii="Arial" w:hAnsi="Arial" w:cs="Arial"/>
          <w:sz w:val="24"/>
          <w:szCs w:val="24"/>
        </w:rPr>
        <w:t xml:space="preserve">Any actions Agreed, the </w:t>
      </w:r>
      <w:proofErr w:type="gramStart"/>
      <w:r w:rsidRPr="00551648">
        <w:rPr>
          <w:rFonts w:ascii="Arial" w:hAnsi="Arial" w:cs="Arial"/>
          <w:sz w:val="24"/>
          <w:szCs w:val="24"/>
        </w:rPr>
        <w:t>current status</w:t>
      </w:r>
      <w:proofErr w:type="gramEnd"/>
      <w:r w:rsidRPr="00551648">
        <w:rPr>
          <w:rFonts w:ascii="Arial" w:hAnsi="Arial" w:cs="Arial"/>
          <w:sz w:val="24"/>
          <w:szCs w:val="24"/>
        </w:rPr>
        <w:t xml:space="preserve"> of those action is maintained at the pharmacy for inspection by the Local Health Board</w:t>
      </w:r>
    </w:p>
    <w:p w14:paraId="71BA3C6F" w14:textId="1CA0A8E9" w:rsidR="00551648" w:rsidRDefault="00551648" w:rsidP="00551648">
      <w:pPr>
        <w:pStyle w:val="Default"/>
        <w:rPr>
          <w:b/>
          <w:color w:val="auto"/>
          <w:sz w:val="28"/>
          <w:szCs w:val="22"/>
          <w:u w:val="single"/>
        </w:rPr>
      </w:pPr>
      <w:r>
        <w:rPr>
          <w:b/>
          <w:color w:val="auto"/>
          <w:sz w:val="28"/>
          <w:szCs w:val="22"/>
          <w:u w:val="single"/>
        </w:rPr>
        <w:t>3. PPV Checking Process</w:t>
      </w:r>
    </w:p>
    <w:p w14:paraId="2812463E" w14:textId="77777777" w:rsidR="00E109FD" w:rsidRPr="00551648" w:rsidRDefault="00E109FD" w:rsidP="00E109FD">
      <w:pPr>
        <w:pStyle w:val="Default"/>
        <w:rPr>
          <w:bCs/>
          <w:color w:val="auto"/>
        </w:rPr>
      </w:pPr>
    </w:p>
    <w:p w14:paraId="601D81A7" w14:textId="65FC5829" w:rsidR="00E109FD" w:rsidRPr="0028789C" w:rsidRDefault="00332C49" w:rsidP="0028789C">
      <w:pPr>
        <w:pStyle w:val="ListParagraph"/>
        <w:numPr>
          <w:ilvl w:val="0"/>
          <w:numId w:val="16"/>
        </w:numPr>
        <w:rPr>
          <w:rFonts w:ascii="Arial" w:hAnsi="Arial" w:cs="Arial"/>
          <w:sz w:val="24"/>
          <w:szCs w:val="24"/>
        </w:rPr>
      </w:pPr>
      <w:r w:rsidRPr="0028789C">
        <w:rPr>
          <w:rFonts w:ascii="Arial" w:hAnsi="Arial" w:cs="Arial"/>
          <w:sz w:val="24"/>
          <w:szCs w:val="24"/>
        </w:rPr>
        <w:t xml:space="preserve">PPV will verify </w:t>
      </w:r>
      <w:r w:rsidR="003D7EA3" w:rsidRPr="0028789C">
        <w:rPr>
          <w:rFonts w:ascii="Arial" w:hAnsi="Arial" w:cs="Arial"/>
          <w:sz w:val="24"/>
          <w:szCs w:val="24"/>
        </w:rPr>
        <w:t>t</w:t>
      </w:r>
      <w:r w:rsidR="00E109FD" w:rsidRPr="0028789C">
        <w:rPr>
          <w:rFonts w:ascii="Arial" w:hAnsi="Arial" w:cs="Arial"/>
          <w:sz w:val="24"/>
          <w:szCs w:val="24"/>
        </w:rPr>
        <w:t>he direct reports and action plans for the relevant annual period</w:t>
      </w:r>
      <w:r w:rsidR="000A652D">
        <w:rPr>
          <w:rFonts w:ascii="Arial" w:hAnsi="Arial" w:cs="Arial"/>
          <w:sz w:val="24"/>
          <w:szCs w:val="24"/>
        </w:rPr>
        <w:t>s</w:t>
      </w:r>
      <w:r w:rsidRPr="0028789C">
        <w:rPr>
          <w:rFonts w:ascii="Arial" w:hAnsi="Arial" w:cs="Arial"/>
          <w:sz w:val="24"/>
          <w:szCs w:val="24"/>
        </w:rPr>
        <w:t xml:space="preserve"> that have been provided by the </w:t>
      </w:r>
      <w:r w:rsidRPr="0028789C">
        <w:rPr>
          <w:rFonts w:ascii="Arial" w:hAnsi="Arial" w:cs="Arial"/>
          <w:bCs/>
          <w:sz w:val="24"/>
          <w:szCs w:val="24"/>
        </w:rPr>
        <w:t xml:space="preserve">pharmacy contractor or nominated </w:t>
      </w:r>
      <w:r w:rsidR="00354A78" w:rsidRPr="0028789C">
        <w:rPr>
          <w:rFonts w:ascii="Arial" w:hAnsi="Arial" w:cs="Arial"/>
          <w:bCs/>
          <w:sz w:val="24"/>
          <w:szCs w:val="24"/>
        </w:rPr>
        <w:t>representative of</w:t>
      </w:r>
      <w:r w:rsidRPr="0028789C">
        <w:rPr>
          <w:rFonts w:ascii="Arial" w:hAnsi="Arial" w:cs="Arial"/>
          <w:bCs/>
          <w:sz w:val="24"/>
          <w:szCs w:val="24"/>
        </w:rPr>
        <w:t xml:space="preserve"> the contractor.</w:t>
      </w:r>
    </w:p>
    <w:p w14:paraId="238098AB" w14:textId="44806837" w:rsidR="0028789C" w:rsidRPr="0028789C" w:rsidRDefault="00332C49" w:rsidP="0028789C">
      <w:pPr>
        <w:pStyle w:val="ListParagraph"/>
        <w:numPr>
          <w:ilvl w:val="0"/>
          <w:numId w:val="16"/>
        </w:numPr>
        <w:rPr>
          <w:rFonts w:ascii="Arial" w:hAnsi="Arial" w:cs="Arial"/>
          <w:sz w:val="24"/>
          <w:szCs w:val="24"/>
        </w:rPr>
      </w:pPr>
      <w:r w:rsidRPr="0028789C">
        <w:rPr>
          <w:rFonts w:ascii="Arial" w:hAnsi="Arial" w:cs="Arial"/>
          <w:sz w:val="24"/>
          <w:szCs w:val="24"/>
        </w:rPr>
        <w:t xml:space="preserve">PPV with verify copies of </w:t>
      </w:r>
      <w:r w:rsidR="004620BB">
        <w:rPr>
          <w:rFonts w:ascii="Arial" w:hAnsi="Arial" w:cs="Arial"/>
          <w:sz w:val="24"/>
          <w:szCs w:val="24"/>
        </w:rPr>
        <w:t xml:space="preserve">all </w:t>
      </w:r>
      <w:r w:rsidRPr="0028789C">
        <w:rPr>
          <w:rFonts w:ascii="Arial" w:hAnsi="Arial" w:cs="Arial"/>
          <w:sz w:val="24"/>
          <w:szCs w:val="24"/>
        </w:rPr>
        <w:t>certificates</w:t>
      </w:r>
      <w:r w:rsidR="00FE1DD8">
        <w:rPr>
          <w:rFonts w:ascii="Arial" w:hAnsi="Arial" w:cs="Arial"/>
          <w:sz w:val="24"/>
          <w:szCs w:val="24"/>
        </w:rPr>
        <w:t>/reports</w:t>
      </w:r>
      <w:r w:rsidRPr="0028789C">
        <w:rPr>
          <w:rFonts w:ascii="Arial" w:hAnsi="Arial" w:cs="Arial"/>
          <w:sz w:val="24"/>
          <w:szCs w:val="24"/>
        </w:rPr>
        <w:t xml:space="preserve"> of the completion package that have been provided by the pharmacy contractor or nominated representative.</w:t>
      </w:r>
    </w:p>
    <w:p w14:paraId="1727E347" w14:textId="147FA6A1" w:rsidR="00E109FD" w:rsidRPr="0028789C" w:rsidRDefault="00A143E3" w:rsidP="0028789C">
      <w:pPr>
        <w:pStyle w:val="ListParagraph"/>
        <w:numPr>
          <w:ilvl w:val="0"/>
          <w:numId w:val="16"/>
        </w:numPr>
        <w:rPr>
          <w:rFonts w:ascii="Arial" w:hAnsi="Arial" w:cs="Arial"/>
          <w:bCs/>
          <w:sz w:val="24"/>
          <w:szCs w:val="24"/>
        </w:rPr>
      </w:pPr>
      <w:r w:rsidRPr="0028789C">
        <w:rPr>
          <w:rFonts w:ascii="Arial" w:hAnsi="Arial" w:cs="Arial"/>
          <w:bCs/>
          <w:sz w:val="24"/>
          <w:szCs w:val="24"/>
        </w:rPr>
        <w:t>Much of</w:t>
      </w:r>
      <w:r w:rsidR="00E109FD" w:rsidRPr="0028789C">
        <w:rPr>
          <w:rFonts w:ascii="Arial" w:hAnsi="Arial" w:cs="Arial"/>
          <w:bCs/>
          <w:sz w:val="24"/>
          <w:szCs w:val="24"/>
        </w:rPr>
        <w:t xml:space="preserve"> the checking process will be undertaken through NWSSP- PCS data held on </w:t>
      </w:r>
      <w:r w:rsidR="00FC0026" w:rsidRPr="0028789C">
        <w:rPr>
          <w:rFonts w:ascii="Arial" w:hAnsi="Arial" w:cs="Arial"/>
          <w:bCs/>
          <w:sz w:val="24"/>
          <w:szCs w:val="24"/>
        </w:rPr>
        <w:t>their</w:t>
      </w:r>
      <w:r w:rsidR="00E109FD" w:rsidRPr="0028789C">
        <w:rPr>
          <w:rFonts w:ascii="Arial" w:hAnsi="Arial" w:cs="Arial"/>
          <w:bCs/>
          <w:sz w:val="24"/>
          <w:szCs w:val="24"/>
        </w:rPr>
        <w:t xml:space="preserve"> internal databases.</w:t>
      </w:r>
    </w:p>
    <w:p w14:paraId="478DF9CB" w14:textId="687B4B4E" w:rsidR="00551648" w:rsidRDefault="00E109FD" w:rsidP="00551648">
      <w:pPr>
        <w:rPr>
          <w:rFonts w:ascii="Arial" w:hAnsi="Arial" w:cs="Arial"/>
          <w:b/>
          <w:bCs/>
          <w:sz w:val="28"/>
          <w:szCs w:val="28"/>
          <w:u w:val="single"/>
        </w:rPr>
      </w:pPr>
      <w:r w:rsidRPr="00E109FD">
        <w:rPr>
          <w:rFonts w:ascii="Arial" w:hAnsi="Arial" w:cs="Arial"/>
          <w:b/>
          <w:bCs/>
          <w:sz w:val="28"/>
          <w:szCs w:val="28"/>
          <w:u w:val="single"/>
        </w:rPr>
        <w:t>4. Recoveries</w:t>
      </w:r>
    </w:p>
    <w:p w14:paraId="5D04DEE7" w14:textId="632DD710" w:rsidR="00C079DC" w:rsidRDefault="00C079DC" w:rsidP="0072348D">
      <w:pPr>
        <w:jc w:val="both"/>
        <w:rPr>
          <w:rFonts w:ascii="Arial" w:hAnsi="Arial" w:cs="Arial"/>
          <w:sz w:val="24"/>
          <w:szCs w:val="24"/>
        </w:rPr>
      </w:pPr>
      <w:r w:rsidRPr="00C079DC">
        <w:rPr>
          <w:rFonts w:ascii="Arial" w:hAnsi="Arial" w:cs="Arial"/>
          <w:sz w:val="24"/>
          <w:szCs w:val="24"/>
        </w:rPr>
        <w:t xml:space="preserve">4.1 </w:t>
      </w:r>
      <w:r w:rsidR="003D7EA3">
        <w:rPr>
          <w:rFonts w:ascii="Arial" w:hAnsi="Arial" w:cs="Arial"/>
          <w:sz w:val="24"/>
          <w:szCs w:val="24"/>
        </w:rPr>
        <w:tab/>
      </w:r>
      <w:r w:rsidR="00FC0026">
        <w:rPr>
          <w:rFonts w:ascii="Arial" w:hAnsi="Arial" w:cs="Arial"/>
          <w:sz w:val="24"/>
          <w:szCs w:val="24"/>
        </w:rPr>
        <w:t>R</w:t>
      </w:r>
      <w:r w:rsidRPr="00C079DC">
        <w:rPr>
          <w:rFonts w:ascii="Arial" w:hAnsi="Arial" w:cs="Arial"/>
          <w:sz w:val="24"/>
          <w:szCs w:val="24"/>
        </w:rPr>
        <w:t xml:space="preserve">ecoveries </w:t>
      </w:r>
      <w:r w:rsidR="003E3F63">
        <w:rPr>
          <w:rFonts w:ascii="Arial" w:hAnsi="Arial" w:cs="Arial"/>
          <w:sz w:val="24"/>
          <w:szCs w:val="24"/>
        </w:rPr>
        <w:t>could be</w:t>
      </w:r>
      <w:r w:rsidRPr="00C079DC">
        <w:rPr>
          <w:rFonts w:ascii="Arial" w:hAnsi="Arial" w:cs="Arial"/>
          <w:sz w:val="24"/>
          <w:szCs w:val="24"/>
        </w:rPr>
        <w:t xml:space="preserve"> made if insufficient evidence is provided</w:t>
      </w:r>
      <w:r w:rsidR="003E3F63">
        <w:rPr>
          <w:rFonts w:ascii="Arial" w:hAnsi="Arial" w:cs="Arial"/>
          <w:sz w:val="24"/>
          <w:szCs w:val="24"/>
        </w:rPr>
        <w:t>,</w:t>
      </w:r>
      <w:r w:rsidRPr="00C079DC">
        <w:rPr>
          <w:rFonts w:ascii="Arial" w:hAnsi="Arial" w:cs="Arial"/>
          <w:sz w:val="24"/>
          <w:szCs w:val="24"/>
        </w:rPr>
        <w:t xml:space="preserve"> based on </w:t>
      </w:r>
      <w:r w:rsidR="003D7EA3">
        <w:rPr>
          <w:rFonts w:ascii="Arial" w:hAnsi="Arial" w:cs="Arial"/>
          <w:sz w:val="24"/>
          <w:szCs w:val="24"/>
        </w:rPr>
        <w:tab/>
      </w:r>
      <w:r w:rsidRPr="00C079DC">
        <w:rPr>
          <w:rFonts w:ascii="Arial" w:hAnsi="Arial" w:cs="Arial"/>
          <w:sz w:val="24"/>
          <w:szCs w:val="24"/>
        </w:rPr>
        <w:t xml:space="preserve">amounts stated and in line with the </w:t>
      </w:r>
      <w:r w:rsidR="00A143E3" w:rsidRPr="00C079DC">
        <w:rPr>
          <w:rFonts w:ascii="Arial" w:hAnsi="Arial" w:cs="Arial"/>
          <w:sz w:val="24"/>
          <w:szCs w:val="24"/>
        </w:rPr>
        <w:t>Drug</w:t>
      </w:r>
      <w:r w:rsidRPr="00C079DC">
        <w:rPr>
          <w:rFonts w:ascii="Arial" w:hAnsi="Arial" w:cs="Arial"/>
          <w:sz w:val="24"/>
          <w:szCs w:val="24"/>
        </w:rPr>
        <w:t xml:space="preserve"> Tariff.</w:t>
      </w:r>
    </w:p>
    <w:p w14:paraId="1E94098E" w14:textId="4547663A" w:rsidR="00A143E3" w:rsidRDefault="00A143E3" w:rsidP="00A143E3">
      <w:pPr>
        <w:pStyle w:val="Default"/>
        <w:jc w:val="both"/>
        <w:rPr>
          <w:color w:val="auto"/>
          <w:szCs w:val="22"/>
        </w:rPr>
      </w:pPr>
      <w:r>
        <w:rPr>
          <w:b/>
          <w:color w:val="auto"/>
          <w:sz w:val="28"/>
          <w:szCs w:val="22"/>
          <w:u w:val="single"/>
        </w:rPr>
        <w:t>5. Confidentiality and Disclosure of Information</w:t>
      </w:r>
    </w:p>
    <w:p w14:paraId="303F4DDA" w14:textId="77777777" w:rsidR="00A143E3" w:rsidRDefault="00A143E3" w:rsidP="00A143E3">
      <w:pPr>
        <w:pStyle w:val="Default"/>
        <w:jc w:val="both"/>
        <w:rPr>
          <w:color w:val="auto"/>
          <w:szCs w:val="22"/>
        </w:rPr>
      </w:pPr>
    </w:p>
    <w:p w14:paraId="079A5FB1" w14:textId="3F4FD859" w:rsidR="00A143E3" w:rsidRDefault="00A143E3" w:rsidP="00A143E3">
      <w:pPr>
        <w:pStyle w:val="Default"/>
        <w:ind w:left="720" w:hanging="720"/>
        <w:jc w:val="both"/>
        <w:rPr>
          <w:color w:val="auto"/>
          <w:szCs w:val="22"/>
        </w:rPr>
      </w:pPr>
      <w:r>
        <w:rPr>
          <w:color w:val="auto"/>
          <w:szCs w:val="22"/>
        </w:rPr>
        <w:t>5.1</w:t>
      </w:r>
      <w:r>
        <w:rPr>
          <w:color w:val="auto"/>
          <w:szCs w:val="22"/>
        </w:rPr>
        <w:tab/>
        <w:t>In order to verify claims, NWSSP-PCS will request evidence on the clear understanding that proper confidentiality safeguards are observed, and the claim cannot be verified without access to this information. They will also take account of the Code of Practice on Confidentiality and Disclosure of Information.</w:t>
      </w:r>
      <w:r w:rsidR="00180221">
        <w:rPr>
          <w:color w:val="auto"/>
          <w:szCs w:val="22"/>
        </w:rPr>
        <w:t xml:space="preserve"> No manual records </w:t>
      </w:r>
      <w:r w:rsidR="00AD5444">
        <w:rPr>
          <w:color w:val="auto"/>
          <w:szCs w:val="22"/>
        </w:rPr>
        <w:t xml:space="preserve">that include </w:t>
      </w:r>
      <w:r w:rsidR="00180221">
        <w:rPr>
          <w:color w:val="auto"/>
          <w:szCs w:val="22"/>
        </w:rPr>
        <w:t>person identifiable data will be made or removed from the pharmacy</w:t>
      </w:r>
      <w:r w:rsidR="00AD5444">
        <w:rPr>
          <w:color w:val="auto"/>
          <w:szCs w:val="22"/>
        </w:rPr>
        <w:t xml:space="preserve"> under any circumstances.</w:t>
      </w:r>
    </w:p>
    <w:p w14:paraId="4855C551" w14:textId="77777777" w:rsidR="00A143E3" w:rsidRDefault="00A143E3" w:rsidP="00A143E3">
      <w:pPr>
        <w:pStyle w:val="Default"/>
        <w:ind w:left="720" w:hanging="720"/>
        <w:jc w:val="both"/>
        <w:rPr>
          <w:color w:val="auto"/>
          <w:szCs w:val="22"/>
        </w:rPr>
      </w:pPr>
    </w:p>
    <w:p w14:paraId="1D7FA139" w14:textId="62EE2CC1" w:rsidR="00A143E3" w:rsidRDefault="00A143E3" w:rsidP="00A143E3">
      <w:pPr>
        <w:pStyle w:val="Default"/>
        <w:ind w:left="720" w:hanging="720"/>
        <w:jc w:val="both"/>
        <w:rPr>
          <w:color w:val="auto"/>
          <w:szCs w:val="22"/>
        </w:rPr>
      </w:pPr>
      <w:r>
        <w:rPr>
          <w:color w:val="auto"/>
          <w:szCs w:val="22"/>
        </w:rPr>
        <w:t>5</w:t>
      </w:r>
      <w:r w:rsidRPr="00A7497A">
        <w:rPr>
          <w:color w:val="auto"/>
          <w:szCs w:val="22"/>
        </w:rPr>
        <w:t>.2</w:t>
      </w:r>
      <w:r w:rsidRPr="00A7497A">
        <w:rPr>
          <w:color w:val="auto"/>
          <w:szCs w:val="22"/>
        </w:rPr>
        <w:tab/>
      </w:r>
      <w:r>
        <w:rPr>
          <w:color w:val="auto"/>
          <w:szCs w:val="22"/>
        </w:rPr>
        <w:t xml:space="preserve">Access to data held by pharmacies will be carried out in accordance with the requirements of the current data protection legislation, related statutory requirements, and good practice guidance from National Assembly for Wales. Post Payment Verification falls under current data protection legislation and can undertake the process under these </w:t>
      </w:r>
      <w:proofErr w:type="gramStart"/>
      <w:r>
        <w:rPr>
          <w:color w:val="auto"/>
          <w:szCs w:val="22"/>
        </w:rPr>
        <w:t>particular</w:t>
      </w:r>
      <w:r w:rsidR="002B543C">
        <w:rPr>
          <w:color w:val="auto"/>
          <w:szCs w:val="22"/>
        </w:rPr>
        <w:t xml:space="preserve"> </w:t>
      </w:r>
      <w:r>
        <w:rPr>
          <w:color w:val="auto"/>
          <w:szCs w:val="22"/>
        </w:rPr>
        <w:t>points</w:t>
      </w:r>
      <w:proofErr w:type="gramEnd"/>
      <w:r>
        <w:rPr>
          <w:color w:val="auto"/>
          <w:szCs w:val="22"/>
        </w:rPr>
        <w:t xml:space="preserve"> from General Data Protection Regulations.</w:t>
      </w:r>
    </w:p>
    <w:p w14:paraId="43A0093A" w14:textId="52006255" w:rsidR="00717BA5" w:rsidRDefault="00F80113" w:rsidP="00717BA5">
      <w:pPr>
        <w:pStyle w:val="Default"/>
        <w:ind w:left="720" w:hanging="720"/>
        <w:jc w:val="both"/>
      </w:pPr>
      <w:r>
        <w:t xml:space="preserve">           </w:t>
      </w:r>
      <w:r w:rsidR="00CE4559">
        <w:t>Records</w:t>
      </w:r>
      <w:r w:rsidR="00717BA5" w:rsidRPr="00735AA5">
        <w:t xml:space="preserve"> of meetings should be maintained for 6 years, as per NHS Records Management Guidance.  The same guidance suggests a retention period of 10 years for staff training records.</w:t>
      </w:r>
    </w:p>
    <w:p w14:paraId="35866972" w14:textId="604151F9" w:rsidR="00CE4559" w:rsidRPr="00735AA5" w:rsidRDefault="001454DF" w:rsidP="00717BA5">
      <w:pPr>
        <w:pStyle w:val="Default"/>
        <w:ind w:left="720" w:hanging="720"/>
        <w:jc w:val="both"/>
      </w:pPr>
      <w:r>
        <w:lastRenderedPageBreak/>
        <w:t xml:space="preserve">           </w:t>
      </w:r>
      <w:r w:rsidR="00CE4559" w:rsidRPr="00735AA5">
        <w:t>C</w:t>
      </w:r>
      <w:r w:rsidR="00CE4559">
        <w:t xml:space="preserve">ommunity </w:t>
      </w:r>
      <w:r w:rsidR="00CE4559" w:rsidRPr="00735AA5">
        <w:t>P</w:t>
      </w:r>
      <w:r w:rsidR="00CE4559">
        <w:t>harmacy Wales</w:t>
      </w:r>
      <w:r w:rsidR="00CE4559" w:rsidRPr="00735AA5">
        <w:t xml:space="preserve"> </w:t>
      </w:r>
      <w:r w:rsidR="00CE4559">
        <w:t>advise</w:t>
      </w:r>
      <w:r w:rsidR="00CE4559" w:rsidRPr="00735AA5">
        <w:t xml:space="preserve"> </w:t>
      </w:r>
      <w:r w:rsidR="00E970F7">
        <w:t xml:space="preserve">of </w:t>
      </w:r>
      <w:r w:rsidR="00CE4559" w:rsidRPr="00735AA5">
        <w:t>the requirement to retain records for 2 years for the purposes of PPV</w:t>
      </w:r>
      <w:r w:rsidR="006E19AB">
        <w:t>.</w:t>
      </w:r>
    </w:p>
    <w:p w14:paraId="58992323" w14:textId="6D8EBCF3" w:rsidR="00735AA5" w:rsidRPr="00735AA5" w:rsidRDefault="00735AA5" w:rsidP="00735AA5">
      <w:pPr>
        <w:pStyle w:val="Default"/>
        <w:ind w:left="720" w:hanging="720"/>
        <w:jc w:val="both"/>
      </w:pPr>
    </w:p>
    <w:p w14:paraId="22FDB8BF" w14:textId="77777777" w:rsidR="00735AA5" w:rsidRDefault="00735AA5" w:rsidP="00A143E3">
      <w:pPr>
        <w:pStyle w:val="Default"/>
        <w:ind w:left="720" w:hanging="720"/>
        <w:jc w:val="both"/>
        <w:rPr>
          <w:color w:val="auto"/>
          <w:szCs w:val="22"/>
        </w:rPr>
      </w:pPr>
    </w:p>
    <w:p w14:paraId="30B8AFEF" w14:textId="4E271E49" w:rsidR="00A143E3" w:rsidRPr="007019AC" w:rsidRDefault="00A143E3" w:rsidP="00A143E3">
      <w:pPr>
        <w:pStyle w:val="Default"/>
        <w:numPr>
          <w:ilvl w:val="0"/>
          <w:numId w:val="11"/>
        </w:numPr>
        <w:jc w:val="both"/>
        <w:rPr>
          <w:i/>
          <w:color w:val="auto"/>
          <w:szCs w:val="22"/>
        </w:rPr>
      </w:pPr>
      <w:r w:rsidRPr="007019AC">
        <w:rPr>
          <w:i/>
          <w:color w:val="auto"/>
          <w:szCs w:val="22"/>
        </w:rPr>
        <w:t xml:space="preserve">Article 6 (1) (b): processing is necessary for the performance of a contract which the data subject is party or </w:t>
      </w:r>
      <w:proofErr w:type="gramStart"/>
      <w:r w:rsidRPr="007019AC">
        <w:rPr>
          <w:i/>
          <w:color w:val="auto"/>
          <w:szCs w:val="22"/>
        </w:rPr>
        <w:t>in order to</w:t>
      </w:r>
      <w:proofErr w:type="gramEnd"/>
      <w:r w:rsidRPr="007019AC">
        <w:rPr>
          <w:i/>
          <w:color w:val="auto"/>
          <w:szCs w:val="22"/>
        </w:rPr>
        <w:t xml:space="preserve"> take steps at the request of the data subject prior to </w:t>
      </w:r>
      <w:r w:rsidR="003E5E53" w:rsidRPr="007019AC">
        <w:rPr>
          <w:i/>
          <w:color w:val="auto"/>
          <w:szCs w:val="22"/>
        </w:rPr>
        <w:t>entering</w:t>
      </w:r>
      <w:r w:rsidRPr="007019AC">
        <w:rPr>
          <w:i/>
          <w:color w:val="auto"/>
          <w:szCs w:val="22"/>
        </w:rPr>
        <w:t xml:space="preserve"> a contract</w:t>
      </w:r>
    </w:p>
    <w:p w14:paraId="38424262" w14:textId="5F61B8CF" w:rsidR="00A143E3" w:rsidRDefault="00A143E3" w:rsidP="00A143E3">
      <w:pPr>
        <w:pStyle w:val="Default"/>
        <w:numPr>
          <w:ilvl w:val="0"/>
          <w:numId w:val="11"/>
        </w:numPr>
        <w:jc w:val="both"/>
        <w:rPr>
          <w:i/>
          <w:color w:val="auto"/>
          <w:szCs w:val="22"/>
        </w:rPr>
      </w:pPr>
      <w:r w:rsidRPr="007019AC">
        <w:rPr>
          <w:i/>
          <w:color w:val="auto"/>
          <w:szCs w:val="22"/>
        </w:rPr>
        <w:t>Article 6 (1) (e): processing is necessary for the performance of a task carried out in the public interest or in the exercise of official authority vested in the controller</w:t>
      </w:r>
    </w:p>
    <w:p w14:paraId="60F98C48" w14:textId="42FBC9EC" w:rsidR="00A143E3" w:rsidRDefault="00A143E3" w:rsidP="00A143E3">
      <w:pPr>
        <w:pStyle w:val="Default"/>
        <w:numPr>
          <w:ilvl w:val="0"/>
          <w:numId w:val="11"/>
        </w:numPr>
        <w:jc w:val="both"/>
        <w:rPr>
          <w:i/>
          <w:color w:val="auto"/>
          <w:szCs w:val="22"/>
        </w:rPr>
      </w:pPr>
      <w:r>
        <w:rPr>
          <w:i/>
          <w:color w:val="auto"/>
          <w:szCs w:val="22"/>
        </w:rPr>
        <w:t xml:space="preserve">Article 9 (2) (g): processing is necessary for reasons of substantial public interest, </w:t>
      </w:r>
      <w:proofErr w:type="gramStart"/>
      <w:r>
        <w:rPr>
          <w:i/>
          <w:color w:val="auto"/>
          <w:szCs w:val="22"/>
        </w:rPr>
        <w:t>on the basis of</w:t>
      </w:r>
      <w:proofErr w:type="gramEnd"/>
      <w:r>
        <w:rPr>
          <w:i/>
          <w:color w:val="auto"/>
          <w:szCs w:val="22"/>
        </w:rPr>
        <w:t xml:space="preserve"> union or member state law which shall be proportionate to the aim pursued, respect the essence of the right to data protection and provide for suitable and specific measures to safeguard the fundamental rights and the interests of the data subject</w:t>
      </w:r>
    </w:p>
    <w:p w14:paraId="4A8AFCB2" w14:textId="77777777" w:rsidR="00A143E3" w:rsidRDefault="00A143E3" w:rsidP="00A143E3">
      <w:pPr>
        <w:pStyle w:val="Default"/>
        <w:jc w:val="both"/>
        <w:rPr>
          <w:i/>
          <w:color w:val="auto"/>
          <w:szCs w:val="22"/>
        </w:rPr>
      </w:pPr>
    </w:p>
    <w:p w14:paraId="7CAE5A7D" w14:textId="188A19D6" w:rsidR="00A143E3" w:rsidRDefault="00A143E3" w:rsidP="00A143E3">
      <w:pPr>
        <w:pStyle w:val="Default"/>
        <w:ind w:left="720" w:hanging="720"/>
        <w:jc w:val="both"/>
        <w:rPr>
          <w:color w:val="auto"/>
          <w:szCs w:val="22"/>
        </w:rPr>
      </w:pPr>
      <w:r>
        <w:rPr>
          <w:b/>
          <w:color w:val="auto"/>
          <w:sz w:val="28"/>
          <w:szCs w:val="22"/>
          <w:u w:val="single"/>
        </w:rPr>
        <w:t>6. Outcome of the Verification Process</w:t>
      </w:r>
    </w:p>
    <w:p w14:paraId="47D27794" w14:textId="77777777" w:rsidR="00A143E3" w:rsidRDefault="00A143E3" w:rsidP="00A143E3">
      <w:pPr>
        <w:pStyle w:val="Default"/>
        <w:ind w:left="720" w:hanging="720"/>
        <w:jc w:val="both"/>
        <w:rPr>
          <w:color w:val="auto"/>
          <w:szCs w:val="22"/>
        </w:rPr>
      </w:pPr>
    </w:p>
    <w:p w14:paraId="70424081" w14:textId="495859A0" w:rsidR="00A143E3" w:rsidRDefault="00A143E3" w:rsidP="00A143E3">
      <w:pPr>
        <w:pStyle w:val="Default"/>
        <w:ind w:left="720" w:hanging="720"/>
        <w:jc w:val="both"/>
        <w:rPr>
          <w:color w:val="auto"/>
          <w:szCs w:val="22"/>
        </w:rPr>
      </w:pPr>
      <w:r>
        <w:rPr>
          <w:color w:val="auto"/>
          <w:szCs w:val="22"/>
        </w:rPr>
        <w:t>6.1</w:t>
      </w:r>
      <w:r>
        <w:rPr>
          <w:color w:val="auto"/>
          <w:szCs w:val="22"/>
        </w:rPr>
        <w:tab/>
        <w:t xml:space="preserve">After the process has been completed a confidential written report will be sent within 28 days to the pharmacy contractor or nominated representative </w:t>
      </w:r>
      <w:r w:rsidR="009F3A52">
        <w:rPr>
          <w:color w:val="auto"/>
          <w:szCs w:val="22"/>
        </w:rPr>
        <w:t xml:space="preserve">of the pharmacy contractor, </w:t>
      </w:r>
      <w:r>
        <w:rPr>
          <w:color w:val="auto"/>
          <w:szCs w:val="22"/>
        </w:rPr>
        <w:t>outlining the findings found during the audit.</w:t>
      </w:r>
      <w:r w:rsidR="004E2297">
        <w:rPr>
          <w:color w:val="auto"/>
          <w:szCs w:val="22"/>
        </w:rPr>
        <w:t xml:space="preserve"> The contractor will have the opportunity to respond to the </w:t>
      </w:r>
      <w:r w:rsidR="002C54E2">
        <w:rPr>
          <w:color w:val="auto"/>
          <w:szCs w:val="22"/>
        </w:rPr>
        <w:t>report or to supply further information of relevance.</w:t>
      </w:r>
    </w:p>
    <w:p w14:paraId="38B1899A" w14:textId="77777777" w:rsidR="00A143E3" w:rsidRDefault="00A143E3" w:rsidP="00A143E3">
      <w:pPr>
        <w:pStyle w:val="Default"/>
        <w:ind w:left="720" w:hanging="720"/>
        <w:jc w:val="both"/>
        <w:rPr>
          <w:color w:val="auto"/>
          <w:szCs w:val="22"/>
        </w:rPr>
      </w:pPr>
    </w:p>
    <w:p w14:paraId="0DF8B2CA" w14:textId="3E8B3DF1" w:rsidR="00A143E3" w:rsidRPr="00297CF6" w:rsidRDefault="00A143E3" w:rsidP="00A143E3">
      <w:pPr>
        <w:pStyle w:val="Default"/>
        <w:ind w:left="720" w:hanging="720"/>
        <w:jc w:val="both"/>
        <w:rPr>
          <w:color w:val="auto"/>
          <w:szCs w:val="22"/>
        </w:rPr>
      </w:pPr>
      <w:r>
        <w:rPr>
          <w:color w:val="auto"/>
          <w:szCs w:val="22"/>
        </w:rPr>
        <w:t>6</w:t>
      </w:r>
      <w:r w:rsidRPr="00297CF6">
        <w:rPr>
          <w:color w:val="auto"/>
          <w:szCs w:val="22"/>
        </w:rPr>
        <w:t>.2</w:t>
      </w:r>
      <w:r w:rsidRPr="00297CF6">
        <w:rPr>
          <w:color w:val="auto"/>
          <w:szCs w:val="22"/>
        </w:rPr>
        <w:tab/>
        <w:t>Where it has been established that claims have been submitted erroneously or there are any doubts of their validity, the NWSSP-PCS PPV Team will inform the Health Board, as they have the final say on all decisions, and the pharmacy contractor or nominated representative. PPV will then recommend one or more of the following actions to the Health Board.</w:t>
      </w:r>
    </w:p>
    <w:p w14:paraId="18EF9AB2" w14:textId="77777777" w:rsidR="00A143E3" w:rsidRPr="00297CF6" w:rsidRDefault="00A143E3" w:rsidP="00A143E3">
      <w:pPr>
        <w:pStyle w:val="Default"/>
        <w:ind w:left="720" w:hanging="720"/>
        <w:jc w:val="both"/>
        <w:rPr>
          <w:color w:val="auto"/>
          <w:szCs w:val="22"/>
        </w:rPr>
      </w:pPr>
    </w:p>
    <w:p w14:paraId="3B0E51B1" w14:textId="77777777" w:rsidR="00A143E3" w:rsidRPr="00297CF6" w:rsidRDefault="00A143E3" w:rsidP="00A143E3">
      <w:pPr>
        <w:pStyle w:val="Default"/>
        <w:ind w:left="720"/>
        <w:jc w:val="both"/>
        <w:rPr>
          <w:color w:val="auto"/>
          <w:szCs w:val="22"/>
        </w:rPr>
      </w:pPr>
      <w:r w:rsidRPr="00297CF6">
        <w:rPr>
          <w:color w:val="auto"/>
          <w:szCs w:val="22"/>
        </w:rPr>
        <w:t>Action 1 – Making a recovery of an identified numerical value and closure of the visit file.</w:t>
      </w:r>
    </w:p>
    <w:p w14:paraId="2F60C187" w14:textId="77777777" w:rsidR="00A143E3" w:rsidRPr="00297CF6" w:rsidRDefault="00A143E3" w:rsidP="00A143E3">
      <w:pPr>
        <w:pStyle w:val="Default"/>
        <w:jc w:val="both"/>
        <w:rPr>
          <w:color w:val="auto"/>
          <w:szCs w:val="22"/>
        </w:rPr>
      </w:pPr>
    </w:p>
    <w:p w14:paraId="2DED23CC" w14:textId="77777777" w:rsidR="00A143E3" w:rsidRPr="00297CF6" w:rsidRDefault="00A143E3" w:rsidP="00A143E3">
      <w:pPr>
        <w:pStyle w:val="Default"/>
        <w:ind w:left="720"/>
        <w:jc w:val="both"/>
        <w:rPr>
          <w:color w:val="auto"/>
          <w:szCs w:val="22"/>
        </w:rPr>
      </w:pPr>
      <w:r w:rsidRPr="00297CF6">
        <w:rPr>
          <w:color w:val="auto"/>
          <w:szCs w:val="22"/>
        </w:rPr>
        <w:t xml:space="preserve">Action 2 – Making a recovery of an identified numerical value and arranging a revisit within the next 12 months to undertake a substantive review of claims (this would be a </w:t>
      </w:r>
      <w:r>
        <w:rPr>
          <w:color w:val="auto"/>
          <w:szCs w:val="22"/>
        </w:rPr>
        <w:t>three</w:t>
      </w:r>
      <w:r w:rsidRPr="00297CF6">
        <w:rPr>
          <w:color w:val="auto"/>
          <w:szCs w:val="22"/>
        </w:rPr>
        <w:t>-year sample period of claims).</w:t>
      </w:r>
    </w:p>
    <w:p w14:paraId="7D831515" w14:textId="77777777" w:rsidR="00A143E3" w:rsidRPr="00297CF6" w:rsidRDefault="00A143E3" w:rsidP="00A143E3">
      <w:pPr>
        <w:pStyle w:val="Default"/>
        <w:jc w:val="both"/>
        <w:rPr>
          <w:color w:val="auto"/>
          <w:szCs w:val="22"/>
        </w:rPr>
      </w:pPr>
    </w:p>
    <w:p w14:paraId="28CCCDE0" w14:textId="2A057859" w:rsidR="00A143E3" w:rsidRDefault="00A143E3" w:rsidP="00A143E3">
      <w:pPr>
        <w:pStyle w:val="Default"/>
        <w:ind w:left="720" w:hanging="720"/>
        <w:jc w:val="both"/>
        <w:rPr>
          <w:color w:val="auto"/>
          <w:szCs w:val="22"/>
        </w:rPr>
      </w:pPr>
      <w:r>
        <w:rPr>
          <w:color w:val="auto"/>
          <w:szCs w:val="22"/>
        </w:rPr>
        <w:t>6.3</w:t>
      </w:r>
      <w:r>
        <w:rPr>
          <w:color w:val="auto"/>
          <w:szCs w:val="22"/>
        </w:rPr>
        <w:tab/>
        <w:t>Where the evidence or explanation for any erroneous claims is unable to meet specification or legislation requirements, the matter will be referred to the Health Board for appropriate remedial action.</w:t>
      </w:r>
    </w:p>
    <w:p w14:paraId="5402DEF8" w14:textId="77777777" w:rsidR="00A143E3" w:rsidRDefault="00A143E3" w:rsidP="00A143E3">
      <w:pPr>
        <w:pStyle w:val="Default"/>
        <w:ind w:left="720" w:hanging="720"/>
        <w:jc w:val="both"/>
        <w:rPr>
          <w:color w:val="auto"/>
          <w:szCs w:val="22"/>
        </w:rPr>
      </w:pPr>
    </w:p>
    <w:p w14:paraId="0D30ACB5" w14:textId="030B9224" w:rsidR="00A143E3" w:rsidRDefault="008B061B" w:rsidP="00A143E3">
      <w:pPr>
        <w:pStyle w:val="Default"/>
        <w:ind w:left="720" w:hanging="720"/>
        <w:jc w:val="both"/>
        <w:rPr>
          <w:color w:val="auto"/>
          <w:szCs w:val="22"/>
        </w:rPr>
      </w:pPr>
      <w:r>
        <w:rPr>
          <w:color w:val="auto"/>
          <w:szCs w:val="22"/>
        </w:rPr>
        <w:t>6</w:t>
      </w:r>
      <w:r w:rsidR="00A143E3">
        <w:rPr>
          <w:color w:val="auto"/>
          <w:szCs w:val="22"/>
        </w:rPr>
        <w:t>.4</w:t>
      </w:r>
      <w:r w:rsidR="00A143E3">
        <w:rPr>
          <w:color w:val="auto"/>
          <w:szCs w:val="22"/>
        </w:rPr>
        <w:tab/>
        <w:t>If the NWSSP-PCS PPV Team suspect any claims to be of a fraudulent nature they will contact the Local Counter Fraud Service (LCFS) to determine the most appropriate action. The LCFS team reserve the right to contact all appropriate parties including the Director of Finance to discuss the matter and any further action.</w:t>
      </w:r>
    </w:p>
    <w:p w14:paraId="6DF224A6" w14:textId="7D74EFA3" w:rsidR="00D35C1D" w:rsidRDefault="00D35C1D" w:rsidP="00A143E3">
      <w:pPr>
        <w:pStyle w:val="Default"/>
        <w:ind w:left="720" w:hanging="720"/>
        <w:jc w:val="both"/>
        <w:rPr>
          <w:color w:val="auto"/>
          <w:szCs w:val="22"/>
        </w:rPr>
      </w:pPr>
    </w:p>
    <w:p w14:paraId="1F5E62B7" w14:textId="77777777" w:rsidR="00A143E3" w:rsidRDefault="00A143E3" w:rsidP="00A143E3">
      <w:pPr>
        <w:pStyle w:val="Default"/>
        <w:ind w:left="720" w:hanging="720"/>
        <w:jc w:val="both"/>
        <w:rPr>
          <w:color w:val="auto"/>
          <w:szCs w:val="22"/>
        </w:rPr>
      </w:pPr>
    </w:p>
    <w:p w14:paraId="0C0D547A" w14:textId="38D222E9" w:rsidR="00A143E3" w:rsidRDefault="008B061B" w:rsidP="00A143E3">
      <w:pPr>
        <w:pStyle w:val="Default"/>
        <w:ind w:left="720" w:hanging="720"/>
        <w:jc w:val="both"/>
        <w:rPr>
          <w:color w:val="auto"/>
          <w:szCs w:val="22"/>
        </w:rPr>
      </w:pPr>
      <w:r>
        <w:rPr>
          <w:b/>
          <w:color w:val="auto"/>
          <w:sz w:val="28"/>
          <w:szCs w:val="22"/>
          <w:u w:val="single"/>
        </w:rPr>
        <w:t>7</w:t>
      </w:r>
      <w:r w:rsidR="00A143E3">
        <w:rPr>
          <w:b/>
          <w:color w:val="auto"/>
          <w:sz w:val="28"/>
          <w:szCs w:val="22"/>
          <w:u w:val="single"/>
        </w:rPr>
        <w:t>. Co-operation of Practices</w:t>
      </w:r>
    </w:p>
    <w:p w14:paraId="766E8DCE" w14:textId="77777777" w:rsidR="00A143E3" w:rsidRDefault="00A143E3" w:rsidP="00A143E3">
      <w:pPr>
        <w:pStyle w:val="Default"/>
        <w:ind w:left="720" w:hanging="720"/>
        <w:jc w:val="both"/>
        <w:rPr>
          <w:color w:val="auto"/>
          <w:szCs w:val="22"/>
        </w:rPr>
      </w:pPr>
    </w:p>
    <w:p w14:paraId="0A430E9A" w14:textId="6A3EEC1E" w:rsidR="00A143E3" w:rsidRDefault="008B061B" w:rsidP="00A143E3">
      <w:pPr>
        <w:pStyle w:val="Default"/>
        <w:ind w:left="720" w:hanging="720"/>
        <w:jc w:val="both"/>
        <w:rPr>
          <w:color w:val="auto"/>
          <w:szCs w:val="22"/>
        </w:rPr>
      </w:pPr>
      <w:r>
        <w:rPr>
          <w:color w:val="auto"/>
          <w:szCs w:val="22"/>
        </w:rPr>
        <w:lastRenderedPageBreak/>
        <w:t>7</w:t>
      </w:r>
      <w:r w:rsidR="00A143E3">
        <w:rPr>
          <w:color w:val="auto"/>
          <w:szCs w:val="22"/>
        </w:rPr>
        <w:t>.1</w:t>
      </w:r>
      <w:r w:rsidR="00A143E3">
        <w:rPr>
          <w:color w:val="auto"/>
          <w:szCs w:val="22"/>
        </w:rPr>
        <w:tab/>
        <w:t>This protocol is designed to support collaborative working arrangements and build trust between the Health Boards, NWSSP-PCS, and Community Pharmacies and to allow the PPV visits to be informative and constructive for all parties involved.</w:t>
      </w:r>
    </w:p>
    <w:p w14:paraId="0AF53CE7" w14:textId="4F84A7C8" w:rsidR="001632C5" w:rsidRDefault="003F4719" w:rsidP="00A143E3">
      <w:pPr>
        <w:pStyle w:val="Default"/>
        <w:ind w:left="720" w:hanging="720"/>
        <w:jc w:val="both"/>
        <w:rPr>
          <w:color w:val="auto"/>
          <w:szCs w:val="22"/>
        </w:rPr>
      </w:pPr>
      <w:r>
        <w:rPr>
          <w:color w:val="auto"/>
          <w:szCs w:val="22"/>
        </w:rPr>
        <w:tab/>
        <w:t xml:space="preserve">All visits will take place at a reasonable time and will be undertaken in a way that does not interfere with </w:t>
      </w:r>
      <w:r w:rsidR="004702AC">
        <w:rPr>
          <w:color w:val="auto"/>
          <w:szCs w:val="22"/>
        </w:rPr>
        <w:t>patient care or increase the risk to patient safety</w:t>
      </w:r>
    </w:p>
    <w:p w14:paraId="4993D9AD" w14:textId="77777777" w:rsidR="00A143E3" w:rsidRDefault="00A143E3" w:rsidP="00A143E3">
      <w:pPr>
        <w:pStyle w:val="Default"/>
        <w:ind w:left="720" w:hanging="720"/>
        <w:jc w:val="both"/>
        <w:rPr>
          <w:color w:val="auto"/>
          <w:szCs w:val="22"/>
        </w:rPr>
      </w:pPr>
    </w:p>
    <w:p w14:paraId="4812905F" w14:textId="58D456AA" w:rsidR="00A143E3" w:rsidRDefault="008B061B" w:rsidP="00A143E3">
      <w:pPr>
        <w:pStyle w:val="Default"/>
        <w:ind w:left="720" w:hanging="720"/>
        <w:jc w:val="both"/>
        <w:rPr>
          <w:color w:val="auto"/>
          <w:szCs w:val="22"/>
        </w:rPr>
      </w:pPr>
      <w:r>
        <w:rPr>
          <w:color w:val="auto"/>
          <w:szCs w:val="22"/>
        </w:rPr>
        <w:t>7</w:t>
      </w:r>
      <w:r w:rsidR="00A143E3">
        <w:rPr>
          <w:color w:val="auto"/>
          <w:szCs w:val="22"/>
        </w:rPr>
        <w:t>.2</w:t>
      </w:r>
      <w:r w:rsidR="00A143E3">
        <w:rPr>
          <w:color w:val="auto"/>
          <w:szCs w:val="22"/>
        </w:rPr>
        <w:tab/>
        <w:t xml:space="preserve">Should the pharmacy contractor or nominated representative refuse to co-operate with the NWSSP-PCS in any way then the NWSSP-PCS staff will contact the Health Board </w:t>
      </w:r>
      <w:r w:rsidR="00AC2404">
        <w:rPr>
          <w:color w:val="auto"/>
          <w:szCs w:val="22"/>
        </w:rPr>
        <w:t xml:space="preserve">explaining the reasons given by the contractor </w:t>
      </w:r>
      <w:r w:rsidR="00A143E3">
        <w:rPr>
          <w:color w:val="auto"/>
          <w:szCs w:val="22"/>
        </w:rPr>
        <w:t>and seek</w:t>
      </w:r>
      <w:r w:rsidR="00845AD3">
        <w:rPr>
          <w:color w:val="auto"/>
          <w:szCs w:val="22"/>
        </w:rPr>
        <w:t>ing</w:t>
      </w:r>
      <w:r w:rsidR="00A143E3">
        <w:rPr>
          <w:color w:val="auto"/>
          <w:szCs w:val="22"/>
        </w:rPr>
        <w:t xml:space="preserve"> their help to resolve any problems as quickly and amicably as possible. The Health Board also </w:t>
      </w:r>
      <w:proofErr w:type="gramStart"/>
      <w:r w:rsidR="00A143E3">
        <w:rPr>
          <w:color w:val="auto"/>
          <w:szCs w:val="22"/>
        </w:rPr>
        <w:t>has the opportunity to</w:t>
      </w:r>
      <w:proofErr w:type="gramEnd"/>
      <w:r w:rsidR="00A143E3">
        <w:rPr>
          <w:color w:val="auto"/>
          <w:szCs w:val="22"/>
        </w:rPr>
        <w:t xml:space="preserve"> contact CPW for advice and/or assistance.</w:t>
      </w:r>
    </w:p>
    <w:p w14:paraId="0B397424" w14:textId="77777777" w:rsidR="00A143E3" w:rsidRDefault="00A143E3" w:rsidP="00A143E3">
      <w:pPr>
        <w:pStyle w:val="Default"/>
        <w:ind w:left="720" w:hanging="720"/>
        <w:jc w:val="both"/>
        <w:rPr>
          <w:color w:val="auto"/>
          <w:szCs w:val="22"/>
        </w:rPr>
      </w:pPr>
    </w:p>
    <w:p w14:paraId="36294492" w14:textId="1D967624" w:rsidR="00A143E3" w:rsidRDefault="008B061B" w:rsidP="00A143E3">
      <w:pPr>
        <w:pStyle w:val="Default"/>
        <w:ind w:left="720" w:hanging="720"/>
        <w:jc w:val="both"/>
        <w:rPr>
          <w:color w:val="auto"/>
          <w:szCs w:val="22"/>
        </w:rPr>
      </w:pPr>
      <w:r>
        <w:rPr>
          <w:color w:val="auto"/>
          <w:szCs w:val="22"/>
        </w:rPr>
        <w:t>7</w:t>
      </w:r>
      <w:r w:rsidR="00A143E3">
        <w:rPr>
          <w:color w:val="auto"/>
          <w:szCs w:val="22"/>
        </w:rPr>
        <w:t>.3</w:t>
      </w:r>
      <w:r w:rsidR="00A143E3">
        <w:rPr>
          <w:color w:val="auto"/>
          <w:szCs w:val="22"/>
        </w:rPr>
        <w:tab/>
        <w:t>Upon completion of the verification process there is opportunity for the practice</w:t>
      </w:r>
      <w:r w:rsidR="00845AD3">
        <w:rPr>
          <w:color w:val="auto"/>
          <w:szCs w:val="22"/>
        </w:rPr>
        <w:t>,</w:t>
      </w:r>
      <w:r w:rsidR="00A143E3">
        <w:rPr>
          <w:color w:val="auto"/>
          <w:szCs w:val="22"/>
        </w:rPr>
        <w:t xml:space="preserve"> if they are dissatisfied with the outcome</w:t>
      </w:r>
      <w:r w:rsidR="00E04191">
        <w:rPr>
          <w:color w:val="auto"/>
          <w:szCs w:val="22"/>
        </w:rPr>
        <w:t>,</w:t>
      </w:r>
      <w:r w:rsidR="00A143E3">
        <w:rPr>
          <w:color w:val="auto"/>
          <w:szCs w:val="22"/>
        </w:rPr>
        <w:t xml:space="preserve"> to use the PPV Team appeals process </w:t>
      </w:r>
      <w:r w:rsidR="00A143E3" w:rsidRPr="007D7A03">
        <w:rPr>
          <w:i/>
          <w:color w:val="auto"/>
          <w:szCs w:val="22"/>
          <w:u w:val="single"/>
        </w:rPr>
        <w:t>(see appendix 1)</w:t>
      </w:r>
      <w:r w:rsidR="00A143E3">
        <w:rPr>
          <w:color w:val="auto"/>
          <w:szCs w:val="22"/>
        </w:rPr>
        <w:t xml:space="preserve">. This outlines the process the contractor needs to take </w:t>
      </w:r>
      <w:proofErr w:type="gramStart"/>
      <w:r w:rsidR="00A143E3">
        <w:rPr>
          <w:color w:val="auto"/>
          <w:szCs w:val="22"/>
        </w:rPr>
        <w:t>in order to</w:t>
      </w:r>
      <w:proofErr w:type="gramEnd"/>
      <w:r w:rsidR="00A143E3">
        <w:rPr>
          <w:color w:val="auto"/>
          <w:szCs w:val="22"/>
        </w:rPr>
        <w:t xml:space="preserve"> have the case reviewed under regulation.</w:t>
      </w:r>
    </w:p>
    <w:p w14:paraId="6838776B" w14:textId="77777777" w:rsidR="00A143E3" w:rsidRDefault="00A143E3" w:rsidP="00A143E3">
      <w:pPr>
        <w:pStyle w:val="Default"/>
        <w:ind w:left="720" w:hanging="720"/>
        <w:jc w:val="both"/>
        <w:rPr>
          <w:color w:val="auto"/>
          <w:szCs w:val="22"/>
        </w:rPr>
      </w:pPr>
    </w:p>
    <w:p w14:paraId="5D55E51C" w14:textId="77777777" w:rsidR="00A143E3" w:rsidRDefault="00A143E3" w:rsidP="00A143E3">
      <w:pPr>
        <w:pStyle w:val="Default"/>
        <w:ind w:left="720" w:hanging="720"/>
        <w:jc w:val="both"/>
        <w:rPr>
          <w:color w:val="auto"/>
          <w:sz w:val="28"/>
          <w:szCs w:val="22"/>
        </w:rPr>
      </w:pPr>
      <w:r>
        <w:rPr>
          <w:b/>
          <w:color w:val="auto"/>
          <w:sz w:val="28"/>
          <w:szCs w:val="22"/>
          <w:u w:val="single"/>
        </w:rPr>
        <w:t>8. Operation of this Protocol</w:t>
      </w:r>
    </w:p>
    <w:p w14:paraId="43434374" w14:textId="77777777" w:rsidR="00A143E3" w:rsidRDefault="00A143E3" w:rsidP="00A143E3">
      <w:pPr>
        <w:pStyle w:val="Default"/>
        <w:ind w:left="720" w:hanging="720"/>
        <w:jc w:val="both"/>
        <w:rPr>
          <w:color w:val="auto"/>
          <w:sz w:val="28"/>
          <w:szCs w:val="22"/>
        </w:rPr>
      </w:pPr>
    </w:p>
    <w:p w14:paraId="067FA2A5" w14:textId="77777777" w:rsidR="00A143E3" w:rsidRDefault="00A143E3" w:rsidP="00A143E3">
      <w:pPr>
        <w:pStyle w:val="Default"/>
        <w:ind w:left="720" w:hanging="720"/>
        <w:jc w:val="both"/>
        <w:rPr>
          <w:color w:val="auto"/>
          <w:szCs w:val="22"/>
        </w:rPr>
      </w:pPr>
      <w:r>
        <w:rPr>
          <w:color w:val="auto"/>
          <w:szCs w:val="22"/>
        </w:rPr>
        <w:t xml:space="preserve">8.1 </w:t>
      </w:r>
      <w:r>
        <w:rPr>
          <w:color w:val="auto"/>
          <w:szCs w:val="22"/>
        </w:rPr>
        <w:tab/>
        <w:t>Any queries relating to this protocol can be directed to:</w:t>
      </w:r>
    </w:p>
    <w:p w14:paraId="698F3DD3" w14:textId="77777777" w:rsidR="00A143E3" w:rsidRDefault="00A143E3" w:rsidP="00A143E3">
      <w:pPr>
        <w:pStyle w:val="Default"/>
        <w:ind w:left="720" w:hanging="720"/>
        <w:jc w:val="both"/>
        <w:rPr>
          <w:color w:val="auto"/>
          <w:szCs w:val="22"/>
        </w:rPr>
      </w:pPr>
      <w:r>
        <w:rPr>
          <w:color w:val="auto"/>
          <w:szCs w:val="22"/>
        </w:rPr>
        <w:tab/>
        <w:t>Mrs Amanda Legge, All Wales Post Payment Verification Manager, NWSSP-Primary Care Services.</w:t>
      </w:r>
    </w:p>
    <w:p w14:paraId="1119A108" w14:textId="70432D6B" w:rsidR="00B3697D" w:rsidRDefault="00B3697D">
      <w:pPr>
        <w:rPr>
          <w:rFonts w:ascii="Arial" w:hAnsi="Arial" w:cs="Arial"/>
          <w:sz w:val="24"/>
        </w:rPr>
      </w:pPr>
    </w:p>
    <w:p w14:paraId="42C1CA5F" w14:textId="39483927" w:rsidR="00294113" w:rsidRDefault="00976D6B" w:rsidP="00891A46">
      <w:pPr>
        <w:pStyle w:val="Default"/>
        <w:ind w:left="720" w:hanging="720"/>
        <w:jc w:val="both"/>
        <w:rPr>
          <w:color w:val="auto"/>
          <w:szCs w:val="22"/>
        </w:rPr>
        <w:sectPr w:rsidR="00294113">
          <w:footerReference w:type="default" r:id="rId12"/>
          <w:pgSz w:w="11906" w:h="16838"/>
          <w:pgMar w:top="1440" w:right="1440" w:bottom="1440" w:left="1440" w:header="708" w:footer="708" w:gutter="0"/>
          <w:cols w:space="708"/>
          <w:docGrid w:linePitch="360"/>
        </w:sectPr>
      </w:pPr>
      <w:r>
        <w:rPr>
          <w:color w:val="auto"/>
          <w:szCs w:val="22"/>
        </w:rPr>
        <w:t>Appendix 1</w:t>
      </w:r>
    </w:p>
    <w:p w14:paraId="1F7D88C3" w14:textId="77777777" w:rsidR="00294113" w:rsidRDefault="00891A46" w:rsidP="00891A46">
      <w:pPr>
        <w:pStyle w:val="Default"/>
        <w:ind w:left="720" w:hanging="720"/>
        <w:jc w:val="both"/>
        <w:rPr>
          <w:color w:val="auto"/>
          <w:szCs w:val="22"/>
        </w:rPr>
        <w:sectPr w:rsidR="00294113" w:rsidSect="00294113">
          <w:pgSz w:w="16838" w:h="11906" w:orient="landscape"/>
          <w:pgMar w:top="1440" w:right="1440" w:bottom="1440" w:left="1440" w:header="709" w:footer="709" w:gutter="0"/>
          <w:cols w:space="708"/>
          <w:docGrid w:linePitch="360"/>
        </w:sectPr>
      </w:pPr>
      <w:r>
        <w:rPr>
          <w:noProof/>
        </w:rPr>
        <w:lastRenderedPageBreak/>
        <w:drawing>
          <wp:inline distT="0" distB="0" distL="0" distR="0" wp14:anchorId="7D265D22" wp14:editId="01A6817B">
            <wp:extent cx="8748375" cy="5553075"/>
            <wp:effectExtent l="0" t="0" r="0" b="0"/>
            <wp:docPr id="1080598997" name="Picture 1" descr="A diagram of a flow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0598997" name="Picture 1" descr="A diagram of a flowchart&#10;&#10;Description automatically generated"/>
                    <pic:cNvPicPr/>
                  </pic:nvPicPr>
                  <pic:blipFill>
                    <a:blip r:embed="rId13"/>
                    <a:stretch>
                      <a:fillRect/>
                    </a:stretch>
                  </pic:blipFill>
                  <pic:spPr>
                    <a:xfrm>
                      <a:off x="0" y="0"/>
                      <a:ext cx="8758672" cy="5559611"/>
                    </a:xfrm>
                    <a:prstGeom prst="rect">
                      <a:avLst/>
                    </a:prstGeom>
                  </pic:spPr>
                </pic:pic>
              </a:graphicData>
            </a:graphic>
          </wp:inline>
        </w:drawing>
      </w:r>
    </w:p>
    <w:p w14:paraId="4AA3BE34" w14:textId="22C4EA49" w:rsidR="00A143E3" w:rsidRPr="00C64F4F" w:rsidRDefault="00A143E3" w:rsidP="0064561F">
      <w:r>
        <w:rPr>
          <w:b/>
          <w:bCs/>
        </w:rPr>
        <w:lastRenderedPageBreak/>
        <w:t>Appendix 2</w:t>
      </w:r>
      <w:r w:rsidRPr="00C64F4F">
        <w:rPr>
          <w:b/>
          <w:bCs/>
        </w:rPr>
        <w:t xml:space="preserve"> </w:t>
      </w:r>
    </w:p>
    <w:p w14:paraId="0D6B9F99" w14:textId="6C68303E" w:rsidR="00A143E3" w:rsidRPr="00C64F4F" w:rsidRDefault="00A143E3" w:rsidP="00A143E3">
      <w:pPr>
        <w:pStyle w:val="Default"/>
        <w:jc w:val="both"/>
        <w:rPr>
          <w:b/>
          <w:bCs/>
          <w:color w:val="auto"/>
        </w:rPr>
      </w:pPr>
      <w:r w:rsidRPr="00C64F4F">
        <w:rPr>
          <w:b/>
          <w:bCs/>
          <w:color w:val="auto"/>
        </w:rPr>
        <w:br/>
      </w:r>
      <w:r w:rsidRPr="00C64F4F">
        <w:rPr>
          <w:b/>
          <w:bCs/>
          <w:noProof/>
          <w:lang w:eastAsia="en-GB"/>
        </w:rPr>
        <w:drawing>
          <wp:inline distT="0" distB="0" distL="0" distR="0" wp14:anchorId="59E78F64" wp14:editId="2374DA8D">
            <wp:extent cx="2368670" cy="1170928"/>
            <wp:effectExtent l="19050" t="0" r="0"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srcRect/>
                    <a:stretch>
                      <a:fillRect/>
                    </a:stretch>
                  </pic:blipFill>
                  <pic:spPr bwMode="auto">
                    <a:xfrm>
                      <a:off x="0" y="0"/>
                      <a:ext cx="2371879" cy="1172515"/>
                    </a:xfrm>
                    <a:prstGeom prst="rect">
                      <a:avLst/>
                    </a:prstGeom>
                    <a:noFill/>
                    <a:ln w="9525">
                      <a:noFill/>
                      <a:miter lim="800000"/>
                      <a:headEnd/>
                      <a:tailEnd/>
                    </a:ln>
                  </pic:spPr>
                </pic:pic>
              </a:graphicData>
            </a:graphic>
          </wp:inline>
        </w:drawing>
      </w:r>
      <w:r w:rsidRPr="00C64F4F">
        <w:rPr>
          <w:b/>
          <w:bCs/>
          <w:color w:val="auto"/>
        </w:rPr>
        <w:tab/>
      </w:r>
      <w:r w:rsidRPr="00C64F4F">
        <w:rPr>
          <w:b/>
          <w:bCs/>
          <w:noProof/>
          <w:lang w:eastAsia="en-GB"/>
        </w:rPr>
        <w:drawing>
          <wp:inline distT="0" distB="0" distL="0" distR="0" wp14:anchorId="54F12A4A" wp14:editId="42F03545">
            <wp:extent cx="2956413" cy="1000125"/>
            <wp:effectExtent l="19050" t="0" r="0" b="0"/>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srcRect/>
                    <a:stretch>
                      <a:fillRect/>
                    </a:stretch>
                  </pic:blipFill>
                  <pic:spPr bwMode="auto">
                    <a:xfrm>
                      <a:off x="0" y="0"/>
                      <a:ext cx="2956413" cy="1000125"/>
                    </a:xfrm>
                    <a:prstGeom prst="rect">
                      <a:avLst/>
                    </a:prstGeom>
                    <a:noFill/>
                    <a:ln w="9525">
                      <a:noFill/>
                      <a:miter lim="800000"/>
                      <a:headEnd/>
                      <a:tailEnd/>
                    </a:ln>
                  </pic:spPr>
                </pic:pic>
              </a:graphicData>
            </a:graphic>
          </wp:inline>
        </w:drawing>
      </w:r>
      <w:r w:rsidRPr="00C64F4F">
        <w:rPr>
          <w:b/>
          <w:bCs/>
          <w:color w:val="auto"/>
        </w:rPr>
        <w:tab/>
      </w:r>
    </w:p>
    <w:p w14:paraId="74D66541" w14:textId="77777777" w:rsidR="00A143E3" w:rsidRPr="00C64F4F" w:rsidRDefault="00A143E3" w:rsidP="00A143E3">
      <w:pPr>
        <w:pStyle w:val="Default"/>
        <w:jc w:val="both"/>
        <w:rPr>
          <w:color w:val="auto"/>
        </w:rPr>
      </w:pPr>
      <w:r w:rsidRPr="00C64F4F">
        <w:rPr>
          <w:b/>
          <w:bCs/>
          <w:color w:val="auto"/>
        </w:rPr>
        <w:t xml:space="preserve">Access to Confidential </w:t>
      </w:r>
      <w:r>
        <w:rPr>
          <w:b/>
          <w:bCs/>
          <w:color w:val="auto"/>
        </w:rPr>
        <w:t>Pharmacy information</w:t>
      </w:r>
      <w:r w:rsidRPr="00C64F4F">
        <w:rPr>
          <w:b/>
          <w:bCs/>
          <w:color w:val="auto"/>
        </w:rPr>
        <w:t xml:space="preserve"> – Authority Declaration </w:t>
      </w:r>
    </w:p>
    <w:p w14:paraId="5FF7630D" w14:textId="77777777" w:rsidR="00A143E3" w:rsidRPr="00C64F4F" w:rsidRDefault="00A143E3" w:rsidP="00A143E3">
      <w:pPr>
        <w:pStyle w:val="Default"/>
        <w:jc w:val="both"/>
        <w:rPr>
          <w:color w:val="auto"/>
        </w:rPr>
      </w:pPr>
    </w:p>
    <w:p w14:paraId="7DB0AAE0" w14:textId="77777777" w:rsidR="00A143E3" w:rsidRPr="00C64F4F" w:rsidRDefault="00A143E3" w:rsidP="00A143E3">
      <w:pPr>
        <w:pStyle w:val="Default"/>
        <w:jc w:val="both"/>
        <w:rPr>
          <w:color w:val="auto"/>
        </w:rPr>
      </w:pPr>
      <w:r w:rsidRPr="00C64F4F">
        <w:rPr>
          <w:color w:val="auto"/>
        </w:rPr>
        <w:t xml:space="preserve">I confirm that I ____________________________________________ (enter full name) </w:t>
      </w:r>
    </w:p>
    <w:p w14:paraId="7D9851A0" w14:textId="77777777" w:rsidR="00A143E3" w:rsidRPr="00C64F4F" w:rsidRDefault="00A143E3" w:rsidP="00A143E3">
      <w:pPr>
        <w:pStyle w:val="Default"/>
        <w:jc w:val="both"/>
        <w:rPr>
          <w:color w:val="auto"/>
        </w:rPr>
      </w:pPr>
    </w:p>
    <w:p w14:paraId="578069E0" w14:textId="77777777" w:rsidR="00A143E3" w:rsidRPr="00C64F4F" w:rsidRDefault="00A143E3" w:rsidP="00A143E3">
      <w:pPr>
        <w:pStyle w:val="Default"/>
        <w:jc w:val="both"/>
        <w:rPr>
          <w:color w:val="auto"/>
        </w:rPr>
      </w:pPr>
      <w:r w:rsidRPr="00C64F4F">
        <w:rPr>
          <w:color w:val="auto"/>
        </w:rPr>
        <w:t xml:space="preserve">am authorised in writing by __________________________________ (enter HB details) </w:t>
      </w:r>
    </w:p>
    <w:p w14:paraId="746A8EDD" w14:textId="77777777" w:rsidR="00A143E3" w:rsidRPr="00C64F4F" w:rsidRDefault="00A143E3" w:rsidP="00A143E3">
      <w:pPr>
        <w:pStyle w:val="Default"/>
        <w:jc w:val="both"/>
        <w:rPr>
          <w:color w:val="auto"/>
        </w:rPr>
      </w:pPr>
    </w:p>
    <w:p w14:paraId="36F7A1FB" w14:textId="77777777" w:rsidR="00A143E3" w:rsidRPr="00C64F4F" w:rsidRDefault="00A143E3" w:rsidP="00A143E3">
      <w:pPr>
        <w:pStyle w:val="Default"/>
        <w:jc w:val="both"/>
        <w:rPr>
          <w:color w:val="auto"/>
        </w:rPr>
      </w:pPr>
      <w:r w:rsidRPr="00C64F4F">
        <w:rPr>
          <w:color w:val="auto"/>
        </w:rPr>
        <w:t>to enter community pharmacies</w:t>
      </w:r>
      <w:r>
        <w:rPr>
          <w:color w:val="auto"/>
        </w:rPr>
        <w:t>/via virtual means</w:t>
      </w:r>
      <w:r w:rsidRPr="00C64F4F">
        <w:rPr>
          <w:color w:val="auto"/>
        </w:rPr>
        <w:t xml:space="preserve"> in the area of the Health Board for the purpose of ascertaining whether the pharmacy is complying with the terms of service; and / or to audit, monitor and analyse the provision made by the pharmacy providing NHS contractual services for patient care and treatment, and the management by the pharmacy of the </w:t>
      </w:r>
      <w:r>
        <w:rPr>
          <w:color w:val="auto"/>
        </w:rPr>
        <w:t>Advanced S</w:t>
      </w:r>
      <w:r w:rsidRPr="00C64F4F">
        <w:rPr>
          <w:color w:val="auto"/>
        </w:rPr>
        <w:t xml:space="preserve">ervices he or she provides. </w:t>
      </w:r>
    </w:p>
    <w:p w14:paraId="550DF106" w14:textId="77777777" w:rsidR="00A143E3" w:rsidRPr="00C64F4F" w:rsidRDefault="00A143E3" w:rsidP="00A143E3">
      <w:pPr>
        <w:pStyle w:val="Default"/>
        <w:jc w:val="both"/>
        <w:rPr>
          <w:color w:val="auto"/>
        </w:rPr>
      </w:pPr>
    </w:p>
    <w:p w14:paraId="12E46107" w14:textId="77777777" w:rsidR="00A143E3" w:rsidRPr="00C64F4F" w:rsidRDefault="00A143E3" w:rsidP="00A143E3">
      <w:pPr>
        <w:pStyle w:val="Default"/>
        <w:jc w:val="both"/>
        <w:rPr>
          <w:color w:val="auto"/>
        </w:rPr>
      </w:pPr>
      <w:r w:rsidRPr="00C64F4F">
        <w:rPr>
          <w:color w:val="auto"/>
        </w:rPr>
        <w:t xml:space="preserve">I require the responsible pharmacist of </w:t>
      </w:r>
    </w:p>
    <w:p w14:paraId="5E6B07F5" w14:textId="77777777" w:rsidR="00A143E3" w:rsidRPr="00C64F4F" w:rsidRDefault="00A143E3" w:rsidP="00A143E3">
      <w:pPr>
        <w:pStyle w:val="Default"/>
        <w:jc w:val="both"/>
        <w:rPr>
          <w:color w:val="auto"/>
        </w:rPr>
      </w:pPr>
      <w:r w:rsidRPr="00C64F4F">
        <w:rPr>
          <w:color w:val="auto"/>
        </w:rPr>
        <w:t xml:space="preserve">______________________________________________ (enter pharmacy business name) </w:t>
      </w:r>
    </w:p>
    <w:p w14:paraId="4B1D279B" w14:textId="77777777" w:rsidR="00A143E3" w:rsidRPr="00C64F4F" w:rsidRDefault="00A143E3" w:rsidP="00A143E3">
      <w:pPr>
        <w:pStyle w:val="Default"/>
        <w:jc w:val="both"/>
        <w:rPr>
          <w:color w:val="auto"/>
        </w:rPr>
      </w:pPr>
    </w:p>
    <w:p w14:paraId="38854AD6" w14:textId="77777777" w:rsidR="00A143E3" w:rsidRPr="00C64F4F" w:rsidRDefault="00A143E3" w:rsidP="00A143E3">
      <w:pPr>
        <w:pStyle w:val="Default"/>
        <w:jc w:val="both"/>
        <w:rPr>
          <w:color w:val="auto"/>
        </w:rPr>
      </w:pPr>
      <w:r w:rsidRPr="00C64F4F">
        <w:rPr>
          <w:color w:val="auto"/>
        </w:rPr>
        <w:t xml:space="preserve">at ________________________________________________ (enter pharmacy address) </w:t>
      </w:r>
    </w:p>
    <w:p w14:paraId="6C94D24D" w14:textId="77777777" w:rsidR="00A143E3" w:rsidRPr="00C64F4F" w:rsidRDefault="00A143E3" w:rsidP="00A143E3">
      <w:pPr>
        <w:pStyle w:val="Default"/>
        <w:jc w:val="both"/>
        <w:rPr>
          <w:color w:val="auto"/>
        </w:rPr>
      </w:pPr>
    </w:p>
    <w:p w14:paraId="2454B6A8" w14:textId="77777777" w:rsidR="00A143E3" w:rsidRPr="00C64F4F" w:rsidRDefault="00A143E3" w:rsidP="00A143E3">
      <w:pPr>
        <w:pStyle w:val="Default"/>
        <w:jc w:val="both"/>
        <w:rPr>
          <w:color w:val="auto"/>
        </w:rPr>
      </w:pPr>
      <w:r w:rsidRPr="00C64F4F">
        <w:rPr>
          <w:color w:val="auto"/>
        </w:rPr>
        <w:t xml:space="preserve">to allow me access to information, including patient identifiable information such as patient medication records and records made of </w:t>
      </w:r>
      <w:r>
        <w:rPr>
          <w:color w:val="auto"/>
        </w:rPr>
        <w:t>Enhanced and Advanced P</w:t>
      </w:r>
      <w:r w:rsidRPr="00C64F4F">
        <w:rPr>
          <w:color w:val="auto"/>
        </w:rPr>
        <w:t xml:space="preserve">harmaceutical </w:t>
      </w:r>
      <w:r>
        <w:rPr>
          <w:color w:val="auto"/>
        </w:rPr>
        <w:t>S</w:t>
      </w:r>
      <w:r w:rsidRPr="00C64F4F">
        <w:rPr>
          <w:color w:val="auto"/>
        </w:rPr>
        <w:t xml:space="preserve">ervices provided by the pharmacy, for the purposes mentioned above. </w:t>
      </w:r>
    </w:p>
    <w:p w14:paraId="60F0070C" w14:textId="77777777" w:rsidR="00A143E3" w:rsidRPr="00C64F4F" w:rsidRDefault="00A143E3" w:rsidP="00A143E3">
      <w:pPr>
        <w:pStyle w:val="Default"/>
        <w:jc w:val="both"/>
        <w:rPr>
          <w:color w:val="auto"/>
        </w:rPr>
      </w:pPr>
    </w:p>
    <w:p w14:paraId="734B4427" w14:textId="77777777" w:rsidR="00A143E3" w:rsidRPr="00C64F4F" w:rsidRDefault="00A143E3" w:rsidP="00A143E3">
      <w:pPr>
        <w:pStyle w:val="Default"/>
        <w:jc w:val="both"/>
        <w:rPr>
          <w:color w:val="auto"/>
        </w:rPr>
      </w:pPr>
      <w:r w:rsidRPr="00C64F4F">
        <w:rPr>
          <w:color w:val="auto"/>
        </w:rPr>
        <w:t xml:space="preserve">I confirm that: - </w:t>
      </w:r>
    </w:p>
    <w:p w14:paraId="2982827B" w14:textId="77777777" w:rsidR="00A143E3" w:rsidRPr="00C64F4F" w:rsidRDefault="00A143E3" w:rsidP="00A143E3">
      <w:pPr>
        <w:pStyle w:val="Default"/>
        <w:numPr>
          <w:ilvl w:val="0"/>
          <w:numId w:val="10"/>
        </w:numPr>
        <w:spacing w:after="77"/>
        <w:ind w:left="709" w:hanging="283"/>
        <w:jc w:val="both"/>
        <w:rPr>
          <w:color w:val="auto"/>
        </w:rPr>
      </w:pPr>
      <w:r w:rsidRPr="00C64F4F">
        <w:rPr>
          <w:color w:val="auto"/>
        </w:rPr>
        <w:t xml:space="preserve">I have been asked to produce written evidence of my authorisation and have done so. </w:t>
      </w:r>
    </w:p>
    <w:p w14:paraId="0ED47B55" w14:textId="77777777" w:rsidR="00A143E3" w:rsidRPr="00C64F4F" w:rsidRDefault="00A143E3" w:rsidP="00A143E3">
      <w:pPr>
        <w:pStyle w:val="Default"/>
        <w:numPr>
          <w:ilvl w:val="0"/>
          <w:numId w:val="10"/>
        </w:numPr>
        <w:spacing w:after="77"/>
        <w:ind w:left="709" w:hanging="283"/>
        <w:jc w:val="both"/>
        <w:rPr>
          <w:color w:val="auto"/>
        </w:rPr>
      </w:pPr>
      <w:r w:rsidRPr="00C64F4F">
        <w:rPr>
          <w:color w:val="auto"/>
        </w:rPr>
        <w:t xml:space="preserve">I am bound by a duty of confidentiality and understand that breach of that duty of confidentiality could lead to action being taken against me including prosecution and / or referral to a professional regulator. </w:t>
      </w:r>
    </w:p>
    <w:p w14:paraId="088C2CC5" w14:textId="77777777" w:rsidR="00A143E3" w:rsidRPr="00C64F4F" w:rsidRDefault="00A143E3" w:rsidP="00A143E3">
      <w:pPr>
        <w:pStyle w:val="Default"/>
        <w:numPr>
          <w:ilvl w:val="0"/>
          <w:numId w:val="10"/>
        </w:numPr>
        <w:spacing w:after="77"/>
        <w:ind w:left="709" w:hanging="283"/>
        <w:jc w:val="both"/>
        <w:rPr>
          <w:color w:val="auto"/>
        </w:rPr>
      </w:pPr>
      <w:r w:rsidRPr="00C64F4F">
        <w:rPr>
          <w:color w:val="auto"/>
        </w:rPr>
        <w:t xml:space="preserve">any confidential information obtained will not be used for purposes other than those set out above. </w:t>
      </w:r>
    </w:p>
    <w:p w14:paraId="049E4096" w14:textId="77777777" w:rsidR="00A143E3" w:rsidRPr="00C64F4F" w:rsidRDefault="00A143E3" w:rsidP="00A143E3">
      <w:pPr>
        <w:pStyle w:val="Default"/>
        <w:numPr>
          <w:ilvl w:val="0"/>
          <w:numId w:val="10"/>
        </w:numPr>
        <w:ind w:left="709" w:hanging="283"/>
        <w:jc w:val="both"/>
        <w:rPr>
          <w:color w:val="auto"/>
        </w:rPr>
      </w:pPr>
      <w:r w:rsidRPr="00C64F4F">
        <w:rPr>
          <w:color w:val="auto"/>
        </w:rPr>
        <w:t xml:space="preserve">any confidential information (including sensitive personal information relating to patients) provided to me will not be disclosed by me to any other person unless I have legal authority to do so. </w:t>
      </w:r>
    </w:p>
    <w:p w14:paraId="3EAE1C0B" w14:textId="77777777" w:rsidR="00A143E3" w:rsidRPr="00C64F4F" w:rsidRDefault="00A143E3" w:rsidP="00A143E3">
      <w:pPr>
        <w:pStyle w:val="Default"/>
        <w:jc w:val="both"/>
        <w:rPr>
          <w:color w:val="auto"/>
        </w:rPr>
      </w:pPr>
    </w:p>
    <w:p w14:paraId="38769881" w14:textId="77777777" w:rsidR="00A143E3" w:rsidRPr="00C64F4F" w:rsidRDefault="00A143E3" w:rsidP="00A143E3">
      <w:pPr>
        <w:jc w:val="both"/>
        <w:rPr>
          <w:rFonts w:ascii="Arial" w:hAnsi="Arial" w:cs="Arial"/>
          <w:sz w:val="24"/>
          <w:szCs w:val="24"/>
        </w:rPr>
      </w:pPr>
      <w:r w:rsidRPr="00C64F4F">
        <w:rPr>
          <w:rFonts w:ascii="Arial" w:hAnsi="Arial" w:cs="Arial"/>
          <w:sz w:val="24"/>
          <w:szCs w:val="24"/>
        </w:rPr>
        <w:t>Signature _____________________________Date_______________________</w:t>
      </w:r>
    </w:p>
    <w:p w14:paraId="0791BE1C" w14:textId="77777777" w:rsidR="00A143E3" w:rsidRPr="007D7A03" w:rsidRDefault="00A143E3" w:rsidP="00A143E3">
      <w:pPr>
        <w:jc w:val="both"/>
        <w:rPr>
          <w:rFonts w:ascii="Arial" w:hAnsi="Arial" w:cs="Arial"/>
          <w:b/>
          <w:sz w:val="24"/>
          <w:lang w:val="en-US"/>
        </w:rPr>
      </w:pPr>
      <w:r w:rsidRPr="007D7A03">
        <w:rPr>
          <w:rFonts w:ascii="Arial" w:hAnsi="Arial" w:cs="Arial"/>
          <w:b/>
          <w:sz w:val="24"/>
          <w:lang w:val="en-US"/>
        </w:rPr>
        <w:lastRenderedPageBreak/>
        <w:t>Appendix 3</w:t>
      </w:r>
    </w:p>
    <w:p w14:paraId="7D36F276" w14:textId="77777777" w:rsidR="00A143E3" w:rsidRPr="00F171B4" w:rsidRDefault="00A143E3" w:rsidP="00A143E3">
      <w:pPr>
        <w:jc w:val="both"/>
        <w:rPr>
          <w:rFonts w:cs="Times New Roman"/>
          <w:b/>
          <w:lang w:val="en-US"/>
        </w:rPr>
      </w:pPr>
    </w:p>
    <w:p w14:paraId="4000A535" w14:textId="77777777" w:rsidR="00A143E3" w:rsidRPr="007D7A03" w:rsidRDefault="00A143E3" w:rsidP="00A143E3">
      <w:pPr>
        <w:jc w:val="center"/>
        <w:rPr>
          <w:rFonts w:ascii="Courier New" w:hAnsi="Courier New" w:cs="Times New Roman"/>
          <w:b/>
          <w:bCs/>
          <w:i/>
          <w:sz w:val="32"/>
          <w:szCs w:val="32"/>
          <w:u w:val="single"/>
          <w14:shadow w14:blurRad="50800" w14:dist="38100" w14:dir="2700000" w14:sx="100000" w14:sy="100000" w14:kx="0" w14:ky="0" w14:algn="tl">
            <w14:srgbClr w14:val="000000">
              <w14:alpha w14:val="60000"/>
            </w14:srgbClr>
          </w14:shadow>
        </w:rPr>
      </w:pPr>
      <w:r w:rsidRPr="007D7A03">
        <w:rPr>
          <w:rFonts w:ascii="Courier New" w:hAnsi="Courier New" w:cs="Times New Roman"/>
          <w:b/>
          <w:bCs/>
          <w:i/>
          <w:sz w:val="32"/>
          <w:szCs w:val="32"/>
          <w:u w:val="single"/>
          <w14:shadow w14:blurRad="50800" w14:dist="38100" w14:dir="2700000" w14:sx="100000" w14:sy="100000" w14:kx="0" w14:ky="0" w14:algn="tl">
            <w14:srgbClr w14:val="000000">
              <w14:alpha w14:val="60000"/>
            </w14:srgbClr>
          </w14:shadow>
        </w:rPr>
        <w:t>IMPORTANT NOTICE TO PATIENTS</w:t>
      </w:r>
    </w:p>
    <w:p w14:paraId="73CEC455" w14:textId="77777777" w:rsidR="00A143E3" w:rsidRDefault="00A143E3" w:rsidP="00A143E3">
      <w:pPr>
        <w:jc w:val="both"/>
        <w:rPr>
          <w:rFonts w:ascii="Courier New" w:hAnsi="Courier New" w:cs="Times New Roman"/>
          <w:sz w:val="32"/>
          <w:szCs w:val="32"/>
        </w:rPr>
      </w:pPr>
      <w:r w:rsidRPr="007D7A03">
        <w:rPr>
          <w:rFonts w:ascii="Courier New" w:hAnsi="Courier New" w:cs="Times New Roman"/>
          <w:sz w:val="32"/>
          <w:szCs w:val="32"/>
        </w:rPr>
        <w:t>PLEASE NOTE THAT AS IN MANY OTHER AREAS OF ACTIVITY FUNDED FROM THE PUBLIC PURSE, THE NATIONAL HEALTH SERVICE IN WALES REQUIRES ALL PRACTICES TO ENABLE ACCESS TO RECORDS HELD HERE TO ENSURE THAT THE PAYMENTS IT MAKES ON BEHALF OF TAXPAYERS TO US ARE ACCURATE AND NO FRAUD HAS TAKEN PLACE.</w:t>
      </w:r>
    </w:p>
    <w:p w14:paraId="5E4EE82A" w14:textId="77777777" w:rsidR="00A143E3" w:rsidRPr="007D7A03" w:rsidRDefault="00A143E3" w:rsidP="00A143E3">
      <w:pPr>
        <w:jc w:val="both"/>
        <w:rPr>
          <w:rFonts w:ascii="Courier New" w:hAnsi="Courier New" w:cs="Times New Roman"/>
          <w:sz w:val="32"/>
          <w:szCs w:val="32"/>
        </w:rPr>
      </w:pPr>
    </w:p>
    <w:p w14:paraId="142D73B2" w14:textId="77777777" w:rsidR="00A143E3" w:rsidRDefault="00A143E3" w:rsidP="00A143E3">
      <w:pPr>
        <w:jc w:val="both"/>
        <w:rPr>
          <w:rFonts w:ascii="Courier New" w:hAnsi="Courier New"/>
          <w:sz w:val="32"/>
          <w:szCs w:val="32"/>
        </w:rPr>
      </w:pPr>
      <w:r w:rsidRPr="007D7A03">
        <w:rPr>
          <w:rFonts w:ascii="Courier New" w:hAnsi="Courier New"/>
          <w:sz w:val="32"/>
          <w:szCs w:val="32"/>
        </w:rPr>
        <w:t>THE NATIONAL HEALTH SERVICE CARRIES OUT PERIODIC CHECKS ON OCCASIONS AND ACCESSES DATA FROM RECORDS HELD HERE TO DISCHAGE ITS RESPONSIBILITES. THIS ACCESS IS CARRIED OUT IN ACCORDANCE WITH DATA PROTECTION LEGISLATION, RELATED STATUTORY REQUIREMENTS AND GOOD PRACTICE GUIDANCE FROM THE WELSH GOVERNMENT. ALL MEMBERS OF NHS STAFF INVOLVED HAVE SIGNED A CONFIDENTIALITY AGREEMENT COVERING PATIENT AND PERSONAL INFORMATION AND UNDERGO TRAINING.</w:t>
      </w:r>
    </w:p>
    <w:p w14:paraId="2EBC1E60" w14:textId="77777777" w:rsidR="00A143E3" w:rsidRPr="007D7A03" w:rsidRDefault="00A143E3" w:rsidP="00A143E3">
      <w:pPr>
        <w:jc w:val="both"/>
        <w:rPr>
          <w:rFonts w:ascii="Courier New" w:hAnsi="Courier New"/>
          <w:sz w:val="32"/>
          <w:szCs w:val="32"/>
        </w:rPr>
      </w:pPr>
    </w:p>
    <w:p w14:paraId="01E610E3" w14:textId="48158D17" w:rsidR="00A143E3" w:rsidRPr="00974376" w:rsidRDefault="00A143E3" w:rsidP="00A143E3">
      <w:pPr>
        <w:jc w:val="both"/>
        <w:rPr>
          <w:rFonts w:ascii="Courier New" w:hAnsi="Courier New" w:cs="Times New Roman"/>
          <w:sz w:val="36"/>
        </w:rPr>
      </w:pPr>
      <w:r w:rsidRPr="007D7A03">
        <w:rPr>
          <w:rFonts w:ascii="Courier New" w:hAnsi="Courier New" w:cs="Times New Roman"/>
          <w:sz w:val="32"/>
          <w:szCs w:val="32"/>
        </w:rPr>
        <w:t xml:space="preserve">IF YOU NEED TO KNOW MORE ABOUT THESE CHECKS OR IF YOU HAVE ANY ENQUIRIES ON THE INFORMATION GIVEN IN THIS NOTICE, THESE SHOULD BE MADE TO YOUR HEALTH BOARD. </w:t>
      </w:r>
      <w:r>
        <w:rPr>
          <w:rFonts w:ascii="Courier New" w:hAnsi="Courier New" w:cs="Times New Roman"/>
          <w:sz w:val="32"/>
          <w:szCs w:val="32"/>
        </w:rPr>
        <w:t>PHARMACY</w:t>
      </w:r>
      <w:r w:rsidRPr="007D7A03">
        <w:rPr>
          <w:rFonts w:ascii="Courier New" w:hAnsi="Courier New" w:cs="Times New Roman"/>
          <w:sz w:val="32"/>
          <w:szCs w:val="32"/>
        </w:rPr>
        <w:t xml:space="preserve"> STAFF WILL BE ABLE TO GIVE YOU APPROPRIATE CONTACT DETAILS</w:t>
      </w:r>
      <w:r w:rsidRPr="00974376">
        <w:rPr>
          <w:rFonts w:ascii="Courier New" w:hAnsi="Courier New" w:cs="Times New Roman"/>
          <w:sz w:val="36"/>
        </w:rPr>
        <w:t xml:space="preserve">. </w:t>
      </w:r>
    </w:p>
    <w:p w14:paraId="722276EE" w14:textId="02E1B7C3" w:rsidR="00A143E3" w:rsidRPr="0021769A" w:rsidRDefault="00A143E3" w:rsidP="00A143E3">
      <w:pPr>
        <w:jc w:val="both"/>
        <w:rPr>
          <w:rFonts w:ascii="Courier New" w:hAnsi="Courier New" w:cs="Times New Roman"/>
          <w:sz w:val="36"/>
        </w:rPr>
      </w:pPr>
    </w:p>
    <w:p w14:paraId="72D05243" w14:textId="28535A0E" w:rsidR="006138A4" w:rsidRDefault="006138A4" w:rsidP="00A143E3">
      <w:pPr>
        <w:jc w:val="center"/>
        <w:rPr>
          <w:rFonts w:ascii="Courier New" w:eastAsia="Courier New" w:hAnsi="Courier New" w:cs="Courier New"/>
          <w:b/>
          <w:bCs/>
          <w:i/>
          <w:sz w:val="40"/>
          <w:u w:val="single"/>
          <w:lang w:val="cy" w:bidi="cy"/>
        </w:rPr>
      </w:pPr>
      <w:r>
        <w:rPr>
          <w:noProof/>
          <w:lang w:eastAsia="en-GB"/>
        </w:rPr>
        <w:drawing>
          <wp:anchor distT="0" distB="0" distL="114300" distR="114300" simplePos="0" relativeHeight="251661312" behindDoc="1" locked="0" layoutInCell="1" allowOverlap="1" wp14:anchorId="14C85CF3" wp14:editId="0D50C43B">
            <wp:simplePos x="0" y="0"/>
            <wp:positionH relativeFrom="margin">
              <wp:align>center</wp:align>
            </wp:positionH>
            <wp:positionV relativeFrom="paragraph">
              <wp:posOffset>19050</wp:posOffset>
            </wp:positionV>
            <wp:extent cx="1419225" cy="657225"/>
            <wp:effectExtent l="0" t="0" r="9525" b="9525"/>
            <wp:wrapTight wrapText="bothSides">
              <wp:wrapPolygon edited="0">
                <wp:start x="0" y="0"/>
                <wp:lineTo x="0" y="21287"/>
                <wp:lineTo x="21455" y="21287"/>
                <wp:lineTo x="21455" y="0"/>
                <wp:lineTo x="0" y="0"/>
              </wp:wrapPolygon>
            </wp:wrapTight>
            <wp:docPr id="1" name="Picture 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title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419225" cy="657225"/>
                    </a:xfrm>
                    <a:prstGeom prst="rect">
                      <a:avLst/>
                    </a:prstGeom>
                    <a:noFill/>
                    <a:ln>
                      <a:noFill/>
                    </a:ln>
                  </pic:spPr>
                </pic:pic>
              </a:graphicData>
            </a:graphic>
            <wp14:sizeRelH relativeFrom="margin">
              <wp14:pctWidth>0</wp14:pctWidth>
            </wp14:sizeRelH>
            <wp14:sizeRelV relativeFrom="page">
              <wp14:pctHeight>0</wp14:pctHeight>
            </wp14:sizeRelV>
          </wp:anchor>
        </w:drawing>
      </w:r>
    </w:p>
    <w:p w14:paraId="7A8A531B" w14:textId="77777777" w:rsidR="006138A4" w:rsidRDefault="006138A4" w:rsidP="00A143E3">
      <w:pPr>
        <w:jc w:val="center"/>
        <w:rPr>
          <w:rFonts w:ascii="Courier New" w:eastAsia="Courier New" w:hAnsi="Courier New" w:cs="Courier New"/>
          <w:b/>
          <w:bCs/>
          <w:i/>
          <w:sz w:val="40"/>
          <w:u w:val="single"/>
          <w:lang w:val="cy" w:bidi="cy"/>
        </w:rPr>
      </w:pPr>
    </w:p>
    <w:p w14:paraId="79788593" w14:textId="3CF0BCDE" w:rsidR="00A143E3" w:rsidRPr="0021769A" w:rsidRDefault="00A143E3" w:rsidP="00A143E3">
      <w:pPr>
        <w:jc w:val="center"/>
        <w:rPr>
          <w:rFonts w:ascii="Courier New" w:hAnsi="Courier New" w:cs="Times New Roman"/>
          <w:b/>
          <w:bCs/>
          <w:i/>
          <w:sz w:val="40"/>
          <w:u w:val="single"/>
          <w:lang w:val="cy"/>
        </w:rPr>
      </w:pPr>
      <w:r w:rsidRPr="0021769A">
        <w:rPr>
          <w:rFonts w:ascii="Courier New" w:eastAsia="Courier New" w:hAnsi="Courier New" w:cs="Courier New"/>
          <w:b/>
          <w:bCs/>
          <w:i/>
          <w:sz w:val="40"/>
          <w:u w:val="single"/>
          <w:lang w:val="cy" w:bidi="cy"/>
        </w:rPr>
        <w:lastRenderedPageBreak/>
        <w:t>HYSBYSIAD PWYSIG I GLEIFION</w:t>
      </w:r>
    </w:p>
    <w:p w14:paraId="1FA94520" w14:textId="77777777" w:rsidR="00A143E3" w:rsidRPr="007D7A03" w:rsidRDefault="00A143E3" w:rsidP="00A143E3">
      <w:pPr>
        <w:jc w:val="both"/>
        <w:rPr>
          <w:rFonts w:ascii="Courier New" w:hAnsi="Courier New" w:cs="Times New Roman"/>
          <w:sz w:val="32"/>
          <w:lang w:val="cy"/>
        </w:rPr>
      </w:pPr>
      <w:r w:rsidRPr="007D7A03">
        <w:rPr>
          <w:rFonts w:ascii="Courier New" w:eastAsia="Calibri" w:hAnsi="Courier New" w:cs="Courier New"/>
          <w:sz w:val="32"/>
          <w:szCs w:val="36"/>
          <w:lang w:val="cy"/>
        </w:rPr>
        <w:t>NODER, FEL YMHOB MAES ARALL SY’N CAEL EI GYLLIDO GAN ARIAN CYHOEDDUS, FOD GWASANAETH IECHYD GWLADOL CYMRU YN MYNNU BOD POB PRACTIS YN SICRHAU BOD COFNODION SY’N CAEL EU CADW YMA AR GAEL I’W GWELD. NOD HYNNY YW SICRHAU BOD Y TALIADAU MAE’N EU GWNEUD I NI AR RAN TRETH DALWYR YN GYWIR.</w:t>
      </w:r>
    </w:p>
    <w:p w14:paraId="3BCDA5AE" w14:textId="77777777" w:rsidR="00A143E3" w:rsidRPr="007D7A03" w:rsidRDefault="00A143E3" w:rsidP="00A143E3">
      <w:pPr>
        <w:jc w:val="both"/>
        <w:rPr>
          <w:rFonts w:ascii="Courier New" w:hAnsi="Courier New"/>
          <w:sz w:val="32"/>
          <w:lang w:val="cy"/>
        </w:rPr>
      </w:pPr>
      <w:r w:rsidRPr="007D7A03">
        <w:rPr>
          <w:rFonts w:ascii="Courier New" w:eastAsia="Courier New" w:hAnsi="Courier New" w:cs="Courier New"/>
          <w:sz w:val="32"/>
          <w:lang w:val="cy" w:bidi="cy"/>
        </w:rPr>
        <w:t>MAE’R GWASANAETH IECHYD GWLADOL YN CYNNAL GWIRIADAU YN ACHLYSUROL AC MAE’N MYNNU GWELD COFNODION SY’N CAEL EU CADW YMA I GYFLAWNI’I DDYLETSWYDDAU. GWEIR HYN YN UNOL Â DEDDF DIOGELU DATA 1998, GOFYNION RHEOLIADAU STATUDOL CYSYLLTIEDIG A CHANLLAWIAU YMARFER DA GAN LYWODRAETH CYMRU. MAE POB AELOD O STAFF Y GIG SY’N RHAN O HYN WEDI LLOFNODI CYTUNDEB CYFRINACHEDD SY’N CWMPASU GWYBODAETH BERSONOL A GWYBODAETH AM GLEIFION.</w:t>
      </w:r>
    </w:p>
    <w:p w14:paraId="5B59E1DF" w14:textId="77777777" w:rsidR="00A143E3" w:rsidRPr="007D7A03" w:rsidRDefault="00A143E3" w:rsidP="00A143E3">
      <w:pPr>
        <w:jc w:val="both"/>
        <w:rPr>
          <w:rFonts w:ascii="Courier New" w:hAnsi="Courier New" w:cs="Times New Roman"/>
          <w:sz w:val="32"/>
          <w:lang w:val="cy"/>
        </w:rPr>
      </w:pPr>
      <w:r w:rsidRPr="007D7A03">
        <w:rPr>
          <w:rFonts w:ascii="Courier New" w:eastAsia="Courier New" w:hAnsi="Courier New" w:cs="Courier New"/>
          <w:sz w:val="32"/>
          <w:lang w:val="cy" w:bidi="cy"/>
        </w:rPr>
        <w:t xml:space="preserve">OS OES UNRHYW YMHOLIADAU GENNYCH AM Y WYBODAETH AR YR HYSBYSIAD HWN, DYLECH HOLI’CH BWRDD IECHYD LLEOL. BYDD STAFF YN Y DDERBYNFA YN GALLU RHOI MANYLION CYSWLLT PRIODOL ICHI.  </w:t>
      </w:r>
    </w:p>
    <w:p w14:paraId="4458D7A8" w14:textId="64B47C22" w:rsidR="00A143E3" w:rsidRDefault="00A143E3" w:rsidP="00D67DE5">
      <w:pPr>
        <w:jc w:val="both"/>
      </w:pPr>
      <w:r>
        <w:rPr>
          <w:noProof/>
          <w:lang w:eastAsia="en-GB"/>
        </w:rPr>
        <w:drawing>
          <wp:anchor distT="0" distB="0" distL="114300" distR="114300" simplePos="0" relativeHeight="251659264" behindDoc="1" locked="0" layoutInCell="1" allowOverlap="1" wp14:anchorId="371C681C" wp14:editId="5F314597">
            <wp:simplePos x="0" y="0"/>
            <wp:positionH relativeFrom="margin">
              <wp:align>center</wp:align>
            </wp:positionH>
            <wp:positionV relativeFrom="paragraph">
              <wp:posOffset>1267986</wp:posOffset>
            </wp:positionV>
            <wp:extent cx="1419225" cy="657225"/>
            <wp:effectExtent l="0" t="0" r="9525" b="9525"/>
            <wp:wrapTight wrapText="bothSides">
              <wp:wrapPolygon edited="0">
                <wp:start x="0" y="0"/>
                <wp:lineTo x="0" y="21287"/>
                <wp:lineTo x="21455" y="21287"/>
                <wp:lineTo x="21455" y="0"/>
                <wp:lineTo x="0" y="0"/>
              </wp:wrapPolygon>
            </wp:wrapTight>
            <wp:docPr id="3" name="Picture 3"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title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419225" cy="657225"/>
                    </a:xfrm>
                    <a:prstGeom prst="rect">
                      <a:avLst/>
                    </a:prstGeom>
                    <a:noFill/>
                    <a:ln>
                      <a:noFill/>
                    </a:ln>
                  </pic:spPr>
                </pic:pic>
              </a:graphicData>
            </a:graphic>
            <wp14:sizeRelH relativeFrom="margin">
              <wp14:pctWidth>0</wp14:pctWidth>
            </wp14:sizeRelH>
            <wp14:sizeRelV relativeFrom="page">
              <wp14:pctHeight>0</wp14:pctHeight>
            </wp14:sizeRelV>
          </wp:anchor>
        </w:drawing>
      </w:r>
    </w:p>
    <w:sectPr w:rsidR="00A143E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E4096D" w14:textId="77777777" w:rsidR="001F195C" w:rsidRDefault="001F195C" w:rsidP="00A143E3">
      <w:pPr>
        <w:spacing w:after="0" w:line="240" w:lineRule="auto"/>
      </w:pPr>
      <w:r>
        <w:separator/>
      </w:r>
    </w:p>
  </w:endnote>
  <w:endnote w:type="continuationSeparator" w:id="0">
    <w:p w14:paraId="725259F1" w14:textId="77777777" w:rsidR="001F195C" w:rsidRDefault="001F195C" w:rsidP="00A143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F85D9B" w14:textId="22D8A86F" w:rsidR="00A143E3" w:rsidRDefault="00A143E3">
    <w:pPr>
      <w:pStyle w:val="Footer"/>
    </w:pPr>
    <w:r>
      <w:t xml:space="preserve">PPV Community Pharmacy Contractual Framework Protocol </w:t>
    </w:r>
    <w:r w:rsidR="00962F78">
      <w:t>April 2025</w:t>
    </w:r>
  </w:p>
  <w:p w14:paraId="48BA3DBE" w14:textId="77777777" w:rsidR="00A143E3" w:rsidRDefault="00A143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2F37D4" w14:textId="77777777" w:rsidR="001F195C" w:rsidRDefault="001F195C" w:rsidP="00A143E3">
      <w:pPr>
        <w:spacing w:after="0" w:line="240" w:lineRule="auto"/>
      </w:pPr>
      <w:r>
        <w:separator/>
      </w:r>
    </w:p>
  </w:footnote>
  <w:footnote w:type="continuationSeparator" w:id="0">
    <w:p w14:paraId="0A73D28F" w14:textId="77777777" w:rsidR="001F195C" w:rsidRDefault="001F195C" w:rsidP="00A143E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6647B"/>
    <w:multiLevelType w:val="hybridMultilevel"/>
    <w:tmpl w:val="2EDAC7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4126A0"/>
    <w:multiLevelType w:val="multilevel"/>
    <w:tmpl w:val="C18C9632"/>
    <w:lvl w:ilvl="0">
      <w:start w:val="3"/>
      <w:numFmt w:val="decimal"/>
      <w:lvlText w:val="%1"/>
      <w:lvlJc w:val="left"/>
      <w:pPr>
        <w:ind w:left="360" w:hanging="360"/>
      </w:pPr>
      <w:rPr>
        <w:rFonts w:hint="default"/>
        <w:color w:val="auto"/>
      </w:rPr>
    </w:lvl>
    <w:lvl w:ilvl="1">
      <w:start w:val="3"/>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1800" w:hanging="1800"/>
      </w:pPr>
      <w:rPr>
        <w:rFonts w:hint="default"/>
        <w:color w:val="auto"/>
      </w:rPr>
    </w:lvl>
  </w:abstractNum>
  <w:abstractNum w:abstractNumId="2" w15:restartNumberingAfterBreak="0">
    <w:nsid w:val="13501A23"/>
    <w:multiLevelType w:val="multilevel"/>
    <w:tmpl w:val="41AE2F7A"/>
    <w:lvl w:ilvl="0">
      <w:start w:val="1"/>
      <w:numFmt w:val="decimal"/>
      <w:lvlText w:val="%1"/>
      <w:lvlJc w:val="left"/>
      <w:pPr>
        <w:ind w:left="720" w:hanging="720"/>
      </w:pPr>
      <w:rPr>
        <w:rFonts w:hint="default"/>
      </w:rPr>
    </w:lvl>
    <w:lvl w:ilvl="1">
      <w:start w:val="1"/>
      <w:numFmt w:val="decimal"/>
      <w:lvlText w:val="%1.%2"/>
      <w:lvlJc w:val="left"/>
      <w:pPr>
        <w:ind w:left="720" w:hanging="720"/>
      </w:pPr>
      <w:rPr>
        <w:rFonts w:ascii="Arial" w:hAnsi="Arial" w:cs="Arial"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7EF6477"/>
    <w:multiLevelType w:val="hybridMultilevel"/>
    <w:tmpl w:val="EA1AAD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361458"/>
    <w:multiLevelType w:val="multilevel"/>
    <w:tmpl w:val="3D3EBE18"/>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206B53A5"/>
    <w:multiLevelType w:val="hybridMultilevel"/>
    <w:tmpl w:val="5C6AA8DA"/>
    <w:lvl w:ilvl="0" w:tplc="E5465A44">
      <w:start w:val="1"/>
      <w:numFmt w:val="decimal"/>
      <w:lvlText w:val=" 3.%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077341E"/>
    <w:multiLevelType w:val="hybridMultilevel"/>
    <w:tmpl w:val="81C4BA9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24517968"/>
    <w:multiLevelType w:val="multilevel"/>
    <w:tmpl w:val="C18C9632"/>
    <w:lvl w:ilvl="0">
      <w:start w:val="3"/>
      <w:numFmt w:val="decimal"/>
      <w:lvlText w:val="%1"/>
      <w:lvlJc w:val="left"/>
      <w:pPr>
        <w:ind w:left="360" w:hanging="360"/>
      </w:pPr>
      <w:rPr>
        <w:rFonts w:hint="default"/>
        <w:color w:val="auto"/>
      </w:rPr>
    </w:lvl>
    <w:lvl w:ilvl="1">
      <w:start w:val="3"/>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1800" w:hanging="1800"/>
      </w:pPr>
      <w:rPr>
        <w:rFonts w:hint="default"/>
        <w:color w:val="auto"/>
      </w:rPr>
    </w:lvl>
  </w:abstractNum>
  <w:abstractNum w:abstractNumId="8" w15:restartNumberingAfterBreak="0">
    <w:nsid w:val="27AE6EEB"/>
    <w:multiLevelType w:val="multilevel"/>
    <w:tmpl w:val="C18C963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BB2171F"/>
    <w:multiLevelType w:val="hybridMultilevel"/>
    <w:tmpl w:val="7804B2F4"/>
    <w:lvl w:ilvl="0" w:tplc="E5465A44">
      <w:start w:val="1"/>
      <w:numFmt w:val="decimal"/>
      <w:lvlText w:val=" 3.%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82D1D0A"/>
    <w:multiLevelType w:val="hybridMultilevel"/>
    <w:tmpl w:val="D38AF0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B956601"/>
    <w:multiLevelType w:val="hybridMultilevel"/>
    <w:tmpl w:val="F01852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FC037D5"/>
    <w:multiLevelType w:val="hybridMultilevel"/>
    <w:tmpl w:val="5FC8F06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530E79A0"/>
    <w:multiLevelType w:val="multilevel"/>
    <w:tmpl w:val="5DC23D2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5A3F7F56"/>
    <w:multiLevelType w:val="hybridMultilevel"/>
    <w:tmpl w:val="AB9AB6AA"/>
    <w:lvl w:ilvl="0" w:tplc="E5465A44">
      <w:start w:val="1"/>
      <w:numFmt w:val="decimal"/>
      <w:lvlText w:val=" 3.%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1233657"/>
    <w:multiLevelType w:val="hybridMultilevel"/>
    <w:tmpl w:val="A9C0C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A1C085C"/>
    <w:multiLevelType w:val="multilevel"/>
    <w:tmpl w:val="CA9EB790"/>
    <w:lvl w:ilvl="0">
      <w:start w:val="3"/>
      <w:numFmt w:val="decimal"/>
      <w:lvlText w:val="%1"/>
      <w:lvlJc w:val="left"/>
      <w:pPr>
        <w:ind w:left="72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440" w:hanging="108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800" w:hanging="144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2160" w:hanging="1800"/>
      </w:pPr>
      <w:rPr>
        <w:rFonts w:hint="default"/>
      </w:rPr>
    </w:lvl>
    <w:lvl w:ilvl="8">
      <w:start w:val="1"/>
      <w:numFmt w:val="decimal"/>
      <w:lvlText w:val="%1.%2.%3.%4.%5.%6.%7.%8.%9"/>
      <w:lvlJc w:val="left"/>
      <w:pPr>
        <w:ind w:left="2160" w:hanging="1800"/>
      </w:pPr>
      <w:rPr>
        <w:rFonts w:hint="default"/>
      </w:rPr>
    </w:lvl>
  </w:abstractNum>
  <w:abstractNum w:abstractNumId="17" w15:restartNumberingAfterBreak="0">
    <w:nsid w:val="76AC725C"/>
    <w:multiLevelType w:val="multilevel"/>
    <w:tmpl w:val="F97EF4E8"/>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num w:numId="1" w16cid:durableId="1624312635">
    <w:abstractNumId w:val="2"/>
  </w:num>
  <w:num w:numId="2" w16cid:durableId="555161299">
    <w:abstractNumId w:val="15"/>
  </w:num>
  <w:num w:numId="3" w16cid:durableId="587541824">
    <w:abstractNumId w:val="14"/>
  </w:num>
  <w:num w:numId="4" w16cid:durableId="831527897">
    <w:abstractNumId w:val="4"/>
  </w:num>
  <w:num w:numId="5" w16cid:durableId="1888641975">
    <w:abstractNumId w:val="13"/>
  </w:num>
  <w:num w:numId="6" w16cid:durableId="1874418790">
    <w:abstractNumId w:val="12"/>
  </w:num>
  <w:num w:numId="7" w16cid:durableId="980887403">
    <w:abstractNumId w:val="5"/>
  </w:num>
  <w:num w:numId="8" w16cid:durableId="535242596">
    <w:abstractNumId w:val="9"/>
  </w:num>
  <w:num w:numId="9" w16cid:durableId="1826317765">
    <w:abstractNumId w:val="17"/>
  </w:num>
  <w:num w:numId="10" w16cid:durableId="1696689408">
    <w:abstractNumId w:val="6"/>
  </w:num>
  <w:num w:numId="11" w16cid:durableId="700326864">
    <w:abstractNumId w:val="3"/>
  </w:num>
  <w:num w:numId="12" w16cid:durableId="67577532">
    <w:abstractNumId w:val="16"/>
  </w:num>
  <w:num w:numId="13" w16cid:durableId="1874609879">
    <w:abstractNumId w:val="7"/>
  </w:num>
  <w:num w:numId="14" w16cid:durableId="2060282602">
    <w:abstractNumId w:val="1"/>
  </w:num>
  <w:num w:numId="15" w16cid:durableId="1501434006">
    <w:abstractNumId w:val="8"/>
  </w:num>
  <w:num w:numId="16" w16cid:durableId="2016689537">
    <w:abstractNumId w:val="0"/>
  </w:num>
  <w:num w:numId="17" w16cid:durableId="1715302699">
    <w:abstractNumId w:val="11"/>
  </w:num>
  <w:num w:numId="18" w16cid:durableId="202134530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0BA5"/>
    <w:rsid w:val="000008B6"/>
    <w:rsid w:val="00001A41"/>
    <w:rsid w:val="00045168"/>
    <w:rsid w:val="00046DD5"/>
    <w:rsid w:val="000623F2"/>
    <w:rsid w:val="000844E8"/>
    <w:rsid w:val="00091CCD"/>
    <w:rsid w:val="000951C8"/>
    <w:rsid w:val="000A3C15"/>
    <w:rsid w:val="000A652D"/>
    <w:rsid w:val="000B773D"/>
    <w:rsid w:val="000C59B5"/>
    <w:rsid w:val="000C5E56"/>
    <w:rsid w:val="00133630"/>
    <w:rsid w:val="001454DF"/>
    <w:rsid w:val="001632C5"/>
    <w:rsid w:val="00180221"/>
    <w:rsid w:val="001F195C"/>
    <w:rsid w:val="00210B79"/>
    <w:rsid w:val="0022071D"/>
    <w:rsid w:val="00235570"/>
    <w:rsid w:val="002427C8"/>
    <w:rsid w:val="0025736A"/>
    <w:rsid w:val="0028789C"/>
    <w:rsid w:val="00290F13"/>
    <w:rsid w:val="00291ADC"/>
    <w:rsid w:val="00294113"/>
    <w:rsid w:val="002B543C"/>
    <w:rsid w:val="002C54E2"/>
    <w:rsid w:val="0030148D"/>
    <w:rsid w:val="00310071"/>
    <w:rsid w:val="00326845"/>
    <w:rsid w:val="00332C49"/>
    <w:rsid w:val="00333CD5"/>
    <w:rsid w:val="003468C2"/>
    <w:rsid w:val="00354A78"/>
    <w:rsid w:val="00364770"/>
    <w:rsid w:val="003824F1"/>
    <w:rsid w:val="003977FA"/>
    <w:rsid w:val="003A4AEB"/>
    <w:rsid w:val="003D7EA3"/>
    <w:rsid w:val="003E3F63"/>
    <w:rsid w:val="003E5E53"/>
    <w:rsid w:val="003F4719"/>
    <w:rsid w:val="004056F3"/>
    <w:rsid w:val="00410898"/>
    <w:rsid w:val="00431FF4"/>
    <w:rsid w:val="00440A4F"/>
    <w:rsid w:val="00457B6E"/>
    <w:rsid w:val="004620BB"/>
    <w:rsid w:val="004702AC"/>
    <w:rsid w:val="004A4AC9"/>
    <w:rsid w:val="004A6FAE"/>
    <w:rsid w:val="004B25F4"/>
    <w:rsid w:val="004C0F68"/>
    <w:rsid w:val="004C71C2"/>
    <w:rsid w:val="004E2297"/>
    <w:rsid w:val="0050401A"/>
    <w:rsid w:val="0052432C"/>
    <w:rsid w:val="00551648"/>
    <w:rsid w:val="005538F9"/>
    <w:rsid w:val="005657F3"/>
    <w:rsid w:val="005A192A"/>
    <w:rsid w:val="005B7403"/>
    <w:rsid w:val="005F02BF"/>
    <w:rsid w:val="00601C39"/>
    <w:rsid w:val="006138A4"/>
    <w:rsid w:val="0064561F"/>
    <w:rsid w:val="00683B4B"/>
    <w:rsid w:val="006D08A8"/>
    <w:rsid w:val="006D171A"/>
    <w:rsid w:val="006E19AB"/>
    <w:rsid w:val="006E50F9"/>
    <w:rsid w:val="006F3FED"/>
    <w:rsid w:val="007079E0"/>
    <w:rsid w:val="00717BA5"/>
    <w:rsid w:val="0072348D"/>
    <w:rsid w:val="00735AA5"/>
    <w:rsid w:val="007A6260"/>
    <w:rsid w:val="007D2B78"/>
    <w:rsid w:val="0084398C"/>
    <w:rsid w:val="00845AD3"/>
    <w:rsid w:val="008630BB"/>
    <w:rsid w:val="00891A46"/>
    <w:rsid w:val="008B061B"/>
    <w:rsid w:val="008B4641"/>
    <w:rsid w:val="008C7540"/>
    <w:rsid w:val="008F6C1A"/>
    <w:rsid w:val="0091411D"/>
    <w:rsid w:val="00954FEC"/>
    <w:rsid w:val="00955413"/>
    <w:rsid w:val="00962F78"/>
    <w:rsid w:val="009745F9"/>
    <w:rsid w:val="00976D6B"/>
    <w:rsid w:val="009814A6"/>
    <w:rsid w:val="009C1DE1"/>
    <w:rsid w:val="009C314B"/>
    <w:rsid w:val="009E2BEA"/>
    <w:rsid w:val="009F3A52"/>
    <w:rsid w:val="00A01703"/>
    <w:rsid w:val="00A01C92"/>
    <w:rsid w:val="00A143E3"/>
    <w:rsid w:val="00A17D7E"/>
    <w:rsid w:val="00A24E0C"/>
    <w:rsid w:val="00A3205F"/>
    <w:rsid w:val="00A804B5"/>
    <w:rsid w:val="00A91BDB"/>
    <w:rsid w:val="00AC2404"/>
    <w:rsid w:val="00AC33F4"/>
    <w:rsid w:val="00AD2CF7"/>
    <w:rsid w:val="00AD5444"/>
    <w:rsid w:val="00AE23B9"/>
    <w:rsid w:val="00B10BA5"/>
    <w:rsid w:val="00B3697D"/>
    <w:rsid w:val="00B533C4"/>
    <w:rsid w:val="00B577B1"/>
    <w:rsid w:val="00B73714"/>
    <w:rsid w:val="00B83EB3"/>
    <w:rsid w:val="00B9141C"/>
    <w:rsid w:val="00B93988"/>
    <w:rsid w:val="00B9529E"/>
    <w:rsid w:val="00BB393E"/>
    <w:rsid w:val="00BB3BFD"/>
    <w:rsid w:val="00BC552A"/>
    <w:rsid w:val="00BD6928"/>
    <w:rsid w:val="00BF1736"/>
    <w:rsid w:val="00C079DC"/>
    <w:rsid w:val="00C40277"/>
    <w:rsid w:val="00C4308A"/>
    <w:rsid w:val="00C97290"/>
    <w:rsid w:val="00CC73C3"/>
    <w:rsid w:val="00CE4559"/>
    <w:rsid w:val="00D11EE0"/>
    <w:rsid w:val="00D2733A"/>
    <w:rsid w:val="00D35C1D"/>
    <w:rsid w:val="00D43782"/>
    <w:rsid w:val="00D51075"/>
    <w:rsid w:val="00D67DE5"/>
    <w:rsid w:val="00E0237D"/>
    <w:rsid w:val="00E04191"/>
    <w:rsid w:val="00E0741C"/>
    <w:rsid w:val="00E109FD"/>
    <w:rsid w:val="00E20389"/>
    <w:rsid w:val="00E512F3"/>
    <w:rsid w:val="00E55FA9"/>
    <w:rsid w:val="00E622E1"/>
    <w:rsid w:val="00E728E2"/>
    <w:rsid w:val="00E970F7"/>
    <w:rsid w:val="00EB500B"/>
    <w:rsid w:val="00EB5A3F"/>
    <w:rsid w:val="00EC3DB4"/>
    <w:rsid w:val="00EE7B5D"/>
    <w:rsid w:val="00F22B1A"/>
    <w:rsid w:val="00F80113"/>
    <w:rsid w:val="00F82111"/>
    <w:rsid w:val="00F863A9"/>
    <w:rsid w:val="00FC0026"/>
    <w:rsid w:val="00FE1DD8"/>
    <w:rsid w:val="00FF0CB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AD524B"/>
  <w15:chartTrackingRefBased/>
  <w15:docId w15:val="{9F2C3C8E-9FCF-4158-8563-16C08859A5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B10BA5"/>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B10BA5"/>
    <w:pPr>
      <w:spacing w:after="200" w:line="276" w:lineRule="auto"/>
      <w:ind w:left="720"/>
      <w:contextualSpacing/>
    </w:pPr>
  </w:style>
  <w:style w:type="character" w:styleId="CommentReference">
    <w:name w:val="annotation reference"/>
    <w:basedOn w:val="DefaultParagraphFont"/>
    <w:uiPriority w:val="99"/>
    <w:semiHidden/>
    <w:unhideWhenUsed/>
    <w:rsid w:val="00A143E3"/>
    <w:rPr>
      <w:sz w:val="16"/>
      <w:szCs w:val="16"/>
    </w:rPr>
  </w:style>
  <w:style w:type="paragraph" w:styleId="CommentText">
    <w:name w:val="annotation text"/>
    <w:basedOn w:val="Normal"/>
    <w:link w:val="CommentTextChar"/>
    <w:uiPriority w:val="99"/>
    <w:unhideWhenUsed/>
    <w:rsid w:val="00A143E3"/>
    <w:pPr>
      <w:spacing w:after="200" w:line="240" w:lineRule="auto"/>
    </w:pPr>
    <w:rPr>
      <w:sz w:val="20"/>
      <w:szCs w:val="20"/>
    </w:rPr>
  </w:style>
  <w:style w:type="character" w:customStyle="1" w:styleId="CommentTextChar">
    <w:name w:val="Comment Text Char"/>
    <w:basedOn w:val="DefaultParagraphFont"/>
    <w:link w:val="CommentText"/>
    <w:uiPriority w:val="99"/>
    <w:rsid w:val="00A143E3"/>
    <w:rPr>
      <w:sz w:val="20"/>
      <w:szCs w:val="20"/>
    </w:rPr>
  </w:style>
  <w:style w:type="paragraph" w:styleId="Header">
    <w:name w:val="header"/>
    <w:basedOn w:val="Normal"/>
    <w:link w:val="HeaderChar"/>
    <w:uiPriority w:val="99"/>
    <w:unhideWhenUsed/>
    <w:rsid w:val="00A143E3"/>
    <w:pPr>
      <w:tabs>
        <w:tab w:val="center" w:pos="4513"/>
        <w:tab w:val="right" w:pos="9026"/>
      </w:tabs>
      <w:spacing w:after="0" w:line="240" w:lineRule="auto"/>
    </w:pPr>
  </w:style>
  <w:style w:type="character" w:customStyle="1" w:styleId="HeaderChar">
    <w:name w:val="Header Char"/>
    <w:basedOn w:val="DefaultParagraphFont"/>
    <w:link w:val="Header"/>
    <w:uiPriority w:val="99"/>
    <w:rsid w:val="00A143E3"/>
  </w:style>
  <w:style w:type="paragraph" w:styleId="Footer">
    <w:name w:val="footer"/>
    <w:basedOn w:val="Normal"/>
    <w:link w:val="FooterChar"/>
    <w:uiPriority w:val="99"/>
    <w:unhideWhenUsed/>
    <w:rsid w:val="00A143E3"/>
    <w:pPr>
      <w:tabs>
        <w:tab w:val="center" w:pos="4513"/>
        <w:tab w:val="right" w:pos="9026"/>
      </w:tabs>
      <w:spacing w:after="0" w:line="240" w:lineRule="auto"/>
    </w:pPr>
  </w:style>
  <w:style w:type="character" w:customStyle="1" w:styleId="FooterChar">
    <w:name w:val="Footer Char"/>
    <w:basedOn w:val="DefaultParagraphFont"/>
    <w:link w:val="Footer"/>
    <w:uiPriority w:val="99"/>
    <w:rsid w:val="00A143E3"/>
  </w:style>
  <w:style w:type="paragraph" w:styleId="Revision">
    <w:name w:val="Revision"/>
    <w:hidden/>
    <w:uiPriority w:val="99"/>
    <w:semiHidden/>
    <w:rsid w:val="00091CCD"/>
    <w:pPr>
      <w:spacing w:after="0" w:line="240" w:lineRule="auto"/>
    </w:pPr>
  </w:style>
  <w:style w:type="paragraph" w:styleId="CommentSubject">
    <w:name w:val="annotation subject"/>
    <w:basedOn w:val="CommentText"/>
    <w:next w:val="CommentText"/>
    <w:link w:val="CommentSubjectChar"/>
    <w:uiPriority w:val="99"/>
    <w:semiHidden/>
    <w:unhideWhenUsed/>
    <w:rsid w:val="000951C8"/>
    <w:pPr>
      <w:spacing w:after="160"/>
    </w:pPr>
    <w:rPr>
      <w:b/>
      <w:bCs/>
    </w:rPr>
  </w:style>
  <w:style w:type="character" w:customStyle="1" w:styleId="CommentSubjectChar">
    <w:name w:val="Comment Subject Char"/>
    <w:basedOn w:val="CommentTextChar"/>
    <w:link w:val="CommentSubject"/>
    <w:uiPriority w:val="99"/>
    <w:semiHidden/>
    <w:rsid w:val="000951C8"/>
    <w:rPr>
      <w:b/>
      <w:bCs/>
      <w:sz w:val="20"/>
      <w:szCs w:val="20"/>
    </w:rPr>
  </w:style>
  <w:style w:type="character" w:styleId="LineNumber">
    <w:name w:val="line number"/>
    <w:basedOn w:val="DefaultParagraphFont"/>
    <w:uiPriority w:val="99"/>
    <w:semiHidden/>
    <w:unhideWhenUsed/>
    <w:rsid w:val="0028789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0307582">
      <w:bodyDiv w:val="1"/>
      <w:marLeft w:val="0"/>
      <w:marRight w:val="0"/>
      <w:marTop w:val="0"/>
      <w:marBottom w:val="0"/>
      <w:divBdr>
        <w:top w:val="none" w:sz="0" w:space="0" w:color="auto"/>
        <w:left w:val="none" w:sz="0" w:space="0" w:color="auto"/>
        <w:bottom w:val="none" w:sz="0" w:space="0" w:color="auto"/>
        <w:right w:val="none" w:sz="0" w:space="0" w:color="auto"/>
      </w:divBdr>
    </w:div>
    <w:div w:id="741292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image" Target="media/image5.png"/><Relationship Id="rId10" Type="http://schemas.openxmlformats.org/officeDocument/2006/relationships/image" Target="media/image1.emf"/><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7" ma:contentTypeDescription="Create a new document." ma:contentTypeScope="" ma:versionID="c5ee3cb46a63d73288279b4b003bfeb4">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7bbfdb19ba703d0a9f226c8d5296f6df"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10B046A-F9B2-4187-BECB-79BDC86C8A0B}">
  <ds:schemaRefs>
    <ds:schemaRef ds:uri="http://schemas.microsoft.com/office/2006/metadata/properties"/>
    <ds:schemaRef ds:uri="http://schemas.microsoft.com/office/infopath/2007/PartnerControls"/>
    <ds:schemaRef ds:uri="08ffe53a-1b18-428c-b4fb-fc9b72d1a174"/>
    <ds:schemaRef ds:uri="8109944c-f8e6-42ac-bc29-7c09a738b7de"/>
  </ds:schemaRefs>
</ds:datastoreItem>
</file>

<file path=customXml/itemProps2.xml><?xml version="1.0" encoding="utf-8"?>
<ds:datastoreItem xmlns:ds="http://schemas.openxmlformats.org/officeDocument/2006/customXml" ds:itemID="{3AA0A3B4-40B5-4706-8A5C-867986D7050C}">
  <ds:schemaRefs>
    <ds:schemaRef ds:uri="http://schemas.microsoft.com/sharepoint/v3/contenttype/forms"/>
  </ds:schemaRefs>
</ds:datastoreItem>
</file>

<file path=customXml/itemProps3.xml><?xml version="1.0" encoding="utf-8"?>
<ds:datastoreItem xmlns:ds="http://schemas.openxmlformats.org/officeDocument/2006/customXml" ds:itemID="{E6615269-E0CE-41E8-A56F-4DD3747BF5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161</TotalTime>
  <Pages>8</Pages>
  <Words>1735</Words>
  <Characters>9893</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11605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Legge (NWSSP - PCS)</dc:creator>
  <cp:keywords/>
  <dc:description/>
  <cp:lastModifiedBy>Amanda Legge (NWSSP - PCS)</cp:lastModifiedBy>
  <cp:revision>65</cp:revision>
  <dcterms:created xsi:type="dcterms:W3CDTF">2023-01-05T09:23:00Z</dcterms:created>
  <dcterms:modified xsi:type="dcterms:W3CDTF">2025-04-09T10:09:00Z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y fmtid="{D5CDD505-2E9C-101B-9397-08002B2CF9AE}" pid="3" name="MediaServiceImageTags">
    <vt:lpwstr/>
  </property>
</Properties>
</file>