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3806" w:type="dxa"/>
        <w:tblLook w:val="04A0" w:firstRow="1" w:lastRow="0" w:firstColumn="1" w:lastColumn="0" w:noHBand="0" w:noVBand="1"/>
      </w:tblPr>
      <w:tblGrid>
        <w:gridCol w:w="810"/>
        <w:gridCol w:w="5477"/>
        <w:gridCol w:w="7519"/>
      </w:tblGrid>
      <w:tr w:rsidR="00AB7463" w:rsidRPr="00564FB2" w14:paraId="35E861E3" w14:textId="77777777" w:rsidTr="002B5DFD">
        <w:trPr>
          <w:cantSplit/>
          <w:tblHeader/>
        </w:trPr>
        <w:tc>
          <w:tcPr>
            <w:tcW w:w="810" w:type="dxa"/>
            <w:tcBorders>
              <w:bottom w:val="single" w:sz="4" w:space="0" w:color="auto"/>
            </w:tcBorders>
            <w:shd w:val="clear" w:color="auto" w:fill="002060"/>
          </w:tcPr>
          <w:p w14:paraId="4E882968" w14:textId="77777777" w:rsidR="00AB7463" w:rsidRPr="00564FB2" w:rsidRDefault="00AB7463" w:rsidP="00CC16D0">
            <w:pPr>
              <w:jc w:val="center"/>
              <w:rPr>
                <w:b/>
                <w:sz w:val="24"/>
                <w:szCs w:val="24"/>
              </w:rPr>
            </w:pPr>
            <w:bookmarkStart w:id="0" w:name="_GoBack"/>
            <w:bookmarkEnd w:id="0"/>
            <w:r w:rsidRPr="00564FB2">
              <w:rPr>
                <w:b/>
                <w:sz w:val="24"/>
                <w:szCs w:val="24"/>
              </w:rPr>
              <w:t>Point</w:t>
            </w:r>
            <w:r w:rsidR="00564FB2">
              <w:rPr>
                <w:b/>
                <w:sz w:val="24"/>
                <w:szCs w:val="24"/>
              </w:rPr>
              <w:t>:</w:t>
            </w:r>
          </w:p>
        </w:tc>
        <w:tc>
          <w:tcPr>
            <w:tcW w:w="5477" w:type="dxa"/>
            <w:tcBorders>
              <w:bottom w:val="single" w:sz="4" w:space="0" w:color="auto"/>
            </w:tcBorders>
            <w:shd w:val="clear" w:color="auto" w:fill="002060"/>
          </w:tcPr>
          <w:p w14:paraId="58A95272" w14:textId="77777777" w:rsidR="00AB7463" w:rsidRPr="00564FB2" w:rsidRDefault="00AB7463" w:rsidP="00B225F8">
            <w:pPr>
              <w:rPr>
                <w:b/>
                <w:sz w:val="24"/>
                <w:szCs w:val="24"/>
              </w:rPr>
            </w:pPr>
            <w:r w:rsidRPr="00564FB2">
              <w:rPr>
                <w:b/>
                <w:sz w:val="24"/>
                <w:szCs w:val="24"/>
              </w:rPr>
              <w:t>Question</w:t>
            </w:r>
          </w:p>
        </w:tc>
        <w:tc>
          <w:tcPr>
            <w:tcW w:w="7519" w:type="dxa"/>
            <w:tcBorders>
              <w:bottom w:val="single" w:sz="4" w:space="0" w:color="auto"/>
            </w:tcBorders>
            <w:shd w:val="clear" w:color="auto" w:fill="002060"/>
          </w:tcPr>
          <w:p w14:paraId="72CCCD2E" w14:textId="77777777" w:rsidR="00AB7463" w:rsidRPr="00564FB2" w:rsidRDefault="00AB7463" w:rsidP="00B225F8">
            <w:pPr>
              <w:rPr>
                <w:b/>
                <w:sz w:val="24"/>
                <w:szCs w:val="24"/>
              </w:rPr>
            </w:pPr>
            <w:r w:rsidRPr="00564FB2">
              <w:rPr>
                <w:b/>
                <w:sz w:val="24"/>
                <w:szCs w:val="24"/>
              </w:rPr>
              <w:t>Answer</w:t>
            </w:r>
          </w:p>
        </w:tc>
      </w:tr>
      <w:tr w:rsidR="00CC16D0" w:rsidRPr="00564FB2" w14:paraId="2A2EF652" w14:textId="77777777" w:rsidTr="002B5DFD">
        <w:trPr>
          <w:cantSplit/>
          <w:trHeight w:val="494"/>
        </w:trPr>
        <w:tc>
          <w:tcPr>
            <w:tcW w:w="13806" w:type="dxa"/>
            <w:gridSpan w:val="3"/>
            <w:shd w:val="clear" w:color="auto" w:fill="808080" w:themeFill="background1" w:themeFillShade="80"/>
            <w:vAlign w:val="center"/>
          </w:tcPr>
          <w:p w14:paraId="4AC60808" w14:textId="5B7C6A0A" w:rsidR="00CC16D0" w:rsidRPr="00CC16D0" w:rsidRDefault="00CC16D0" w:rsidP="00CC16D0">
            <w:pPr>
              <w:rPr>
                <w:b/>
                <w:sz w:val="24"/>
                <w:szCs w:val="24"/>
              </w:rPr>
            </w:pPr>
            <w:r w:rsidRPr="00CC16D0">
              <w:rPr>
                <w:b/>
                <w:sz w:val="24"/>
                <w:szCs w:val="24"/>
              </w:rPr>
              <w:t>General Ophthalmic Service Contractors:</w:t>
            </w:r>
          </w:p>
        </w:tc>
      </w:tr>
      <w:tr w:rsidR="00AB7463" w:rsidRPr="00564FB2" w14:paraId="26AA98AE" w14:textId="77777777" w:rsidTr="002B5DFD">
        <w:trPr>
          <w:cantSplit/>
        </w:trPr>
        <w:tc>
          <w:tcPr>
            <w:tcW w:w="810" w:type="dxa"/>
            <w:shd w:val="clear" w:color="auto" w:fill="808080" w:themeFill="background1" w:themeFillShade="80"/>
          </w:tcPr>
          <w:p w14:paraId="2F0004D4" w14:textId="77777777" w:rsidR="00AB7463" w:rsidRPr="00564FB2" w:rsidRDefault="00AB7463" w:rsidP="00CC16D0">
            <w:pPr>
              <w:pStyle w:val="ListParagraph"/>
              <w:numPr>
                <w:ilvl w:val="0"/>
                <w:numId w:val="5"/>
              </w:numPr>
              <w:ind w:left="308" w:hanging="284"/>
              <w:jc w:val="center"/>
              <w:rPr>
                <w:sz w:val="24"/>
                <w:szCs w:val="24"/>
              </w:rPr>
            </w:pPr>
          </w:p>
        </w:tc>
        <w:tc>
          <w:tcPr>
            <w:tcW w:w="5477" w:type="dxa"/>
          </w:tcPr>
          <w:p w14:paraId="2EC5F7CF" w14:textId="77777777" w:rsidR="00AB7463" w:rsidRPr="00564FB2" w:rsidRDefault="00564FB2" w:rsidP="00564FB2">
            <w:pPr>
              <w:rPr>
                <w:sz w:val="24"/>
                <w:szCs w:val="24"/>
              </w:rPr>
            </w:pPr>
            <w:r>
              <w:rPr>
                <w:sz w:val="24"/>
                <w:szCs w:val="24"/>
              </w:rPr>
              <w:t>Where g</w:t>
            </w:r>
            <w:r w:rsidR="00AB7463" w:rsidRPr="00564FB2">
              <w:rPr>
                <w:sz w:val="24"/>
                <w:szCs w:val="24"/>
              </w:rPr>
              <w:t xml:space="preserve">lasses </w:t>
            </w:r>
            <w:r>
              <w:rPr>
                <w:sz w:val="24"/>
                <w:szCs w:val="24"/>
              </w:rPr>
              <w:t xml:space="preserve">are </w:t>
            </w:r>
            <w:r w:rsidR="00AB7463" w:rsidRPr="00564FB2">
              <w:rPr>
                <w:sz w:val="24"/>
                <w:szCs w:val="24"/>
              </w:rPr>
              <w:t>ready for collection w</w:t>
            </w:r>
            <w:r>
              <w:rPr>
                <w:sz w:val="24"/>
                <w:szCs w:val="24"/>
              </w:rPr>
              <w:t>e will be sending these to patients by post.  H</w:t>
            </w:r>
            <w:r w:rsidR="00AB7463" w:rsidRPr="00564FB2">
              <w:rPr>
                <w:sz w:val="24"/>
                <w:szCs w:val="24"/>
              </w:rPr>
              <w:t>owever</w:t>
            </w:r>
            <w:r>
              <w:rPr>
                <w:sz w:val="24"/>
                <w:szCs w:val="24"/>
              </w:rPr>
              <w:t>,</w:t>
            </w:r>
            <w:r w:rsidR="00AB7463" w:rsidRPr="00564FB2">
              <w:rPr>
                <w:sz w:val="24"/>
                <w:szCs w:val="24"/>
              </w:rPr>
              <w:t xml:space="preserve"> </w:t>
            </w:r>
            <w:r>
              <w:rPr>
                <w:sz w:val="24"/>
                <w:szCs w:val="24"/>
              </w:rPr>
              <w:t xml:space="preserve">by using this method patients </w:t>
            </w:r>
            <w:r w:rsidR="00AB7463" w:rsidRPr="00564FB2">
              <w:rPr>
                <w:sz w:val="24"/>
                <w:szCs w:val="24"/>
              </w:rPr>
              <w:t>will be unable to sign the GOS 3 forms to confirm receipt. What should the practice do with the forms</w:t>
            </w:r>
            <w:r>
              <w:rPr>
                <w:sz w:val="24"/>
                <w:szCs w:val="24"/>
              </w:rPr>
              <w:t>?</w:t>
            </w:r>
          </w:p>
        </w:tc>
        <w:tc>
          <w:tcPr>
            <w:tcW w:w="7519" w:type="dxa"/>
          </w:tcPr>
          <w:p w14:paraId="7BC07BEA" w14:textId="1B7BE331" w:rsidR="004D183C" w:rsidRPr="00564FB2" w:rsidRDefault="004D183C" w:rsidP="004D183C">
            <w:pPr>
              <w:rPr>
                <w:sz w:val="24"/>
                <w:szCs w:val="24"/>
              </w:rPr>
            </w:pPr>
            <w:r w:rsidRPr="00564FB2">
              <w:rPr>
                <w:sz w:val="24"/>
                <w:szCs w:val="24"/>
              </w:rPr>
              <w:t>From April 2020</w:t>
            </w:r>
            <w:r w:rsidR="00564FB2">
              <w:rPr>
                <w:sz w:val="24"/>
                <w:szCs w:val="24"/>
              </w:rPr>
              <w:t xml:space="preserve"> and</w:t>
            </w:r>
            <w:r w:rsidRPr="00564FB2">
              <w:rPr>
                <w:sz w:val="24"/>
                <w:szCs w:val="24"/>
              </w:rPr>
              <w:t xml:space="preserve"> until further notice, practices will receive a standard monthly payment based on an average over 3 years.  Whilst these payments are being made practices will not need to submit any supporting claims.  </w:t>
            </w:r>
            <w:r w:rsidR="00564FB2">
              <w:rPr>
                <w:sz w:val="24"/>
                <w:szCs w:val="24"/>
              </w:rPr>
              <w:t xml:space="preserve">A record should be made that the glasses have been issued by post and </w:t>
            </w:r>
            <w:r w:rsidRPr="00564FB2">
              <w:rPr>
                <w:sz w:val="24"/>
                <w:szCs w:val="24"/>
              </w:rPr>
              <w:t xml:space="preserve">these claims are </w:t>
            </w:r>
            <w:r w:rsidR="00632DDD">
              <w:rPr>
                <w:sz w:val="24"/>
                <w:szCs w:val="24"/>
              </w:rPr>
              <w:t xml:space="preserve">to be </w:t>
            </w:r>
            <w:r w:rsidRPr="00564FB2">
              <w:rPr>
                <w:sz w:val="24"/>
                <w:szCs w:val="24"/>
              </w:rPr>
              <w:t>retained by the practice to support internal governance arrangements.</w:t>
            </w:r>
          </w:p>
          <w:p w14:paraId="225EB74C" w14:textId="77777777" w:rsidR="003273EC" w:rsidRPr="00564FB2" w:rsidRDefault="003273EC" w:rsidP="003273EC">
            <w:pPr>
              <w:rPr>
                <w:sz w:val="24"/>
                <w:szCs w:val="24"/>
              </w:rPr>
            </w:pPr>
          </w:p>
        </w:tc>
      </w:tr>
      <w:tr w:rsidR="00653C96" w:rsidRPr="00564FB2" w14:paraId="348D2DF6" w14:textId="77777777" w:rsidTr="002B5DFD">
        <w:trPr>
          <w:cantSplit/>
        </w:trPr>
        <w:tc>
          <w:tcPr>
            <w:tcW w:w="810" w:type="dxa"/>
            <w:shd w:val="clear" w:color="auto" w:fill="808080" w:themeFill="background1" w:themeFillShade="80"/>
          </w:tcPr>
          <w:p w14:paraId="79B01C48" w14:textId="77777777" w:rsidR="00653C96" w:rsidRPr="00564FB2" w:rsidRDefault="00653C96" w:rsidP="00CC16D0">
            <w:pPr>
              <w:pStyle w:val="ListParagraph"/>
              <w:numPr>
                <w:ilvl w:val="0"/>
                <w:numId w:val="5"/>
              </w:numPr>
              <w:ind w:left="308" w:hanging="284"/>
              <w:jc w:val="center"/>
              <w:rPr>
                <w:sz w:val="24"/>
                <w:szCs w:val="24"/>
              </w:rPr>
            </w:pPr>
          </w:p>
        </w:tc>
        <w:tc>
          <w:tcPr>
            <w:tcW w:w="5477" w:type="dxa"/>
          </w:tcPr>
          <w:p w14:paraId="7439E486" w14:textId="56C82742" w:rsidR="00653C96" w:rsidRDefault="00653C96" w:rsidP="00564FB2">
            <w:pPr>
              <w:rPr>
                <w:sz w:val="24"/>
                <w:szCs w:val="24"/>
              </w:rPr>
            </w:pPr>
            <w:r w:rsidRPr="00653C96">
              <w:rPr>
                <w:sz w:val="24"/>
                <w:szCs w:val="24"/>
              </w:rPr>
              <w:t>What is the guidance re</w:t>
            </w:r>
            <w:r w:rsidR="006C2B27">
              <w:rPr>
                <w:sz w:val="24"/>
                <w:szCs w:val="24"/>
              </w:rPr>
              <w:t>garding</w:t>
            </w:r>
            <w:r w:rsidRPr="00653C96">
              <w:rPr>
                <w:sz w:val="24"/>
                <w:szCs w:val="24"/>
              </w:rPr>
              <w:t xml:space="preserve"> obtaining patient</w:t>
            </w:r>
            <w:r w:rsidR="006C2B27">
              <w:rPr>
                <w:sz w:val="24"/>
                <w:szCs w:val="24"/>
              </w:rPr>
              <w:t>’s</w:t>
            </w:r>
            <w:r w:rsidRPr="00653C96">
              <w:rPr>
                <w:sz w:val="24"/>
                <w:szCs w:val="24"/>
              </w:rPr>
              <w:t xml:space="preserve"> signatures on GOS / EHEW forms during this period</w:t>
            </w:r>
            <w:r>
              <w:rPr>
                <w:sz w:val="24"/>
                <w:szCs w:val="24"/>
              </w:rPr>
              <w:t>?</w:t>
            </w:r>
          </w:p>
          <w:p w14:paraId="6C00D7F2" w14:textId="77777777" w:rsidR="00653C96" w:rsidRDefault="00653C96" w:rsidP="00564FB2">
            <w:pPr>
              <w:rPr>
                <w:sz w:val="24"/>
                <w:szCs w:val="24"/>
              </w:rPr>
            </w:pPr>
          </w:p>
        </w:tc>
        <w:tc>
          <w:tcPr>
            <w:tcW w:w="7519" w:type="dxa"/>
          </w:tcPr>
          <w:p w14:paraId="09EF3235" w14:textId="4CD59E56" w:rsidR="006C2B27" w:rsidRDefault="00653C96" w:rsidP="00653C96">
            <w:pPr>
              <w:rPr>
                <w:sz w:val="24"/>
                <w:szCs w:val="24"/>
              </w:rPr>
            </w:pPr>
            <w:r>
              <w:rPr>
                <w:sz w:val="24"/>
                <w:szCs w:val="24"/>
              </w:rPr>
              <w:t xml:space="preserve">Whilst a fixed monthly payment is being made to practices providing GOS/EHEW/LV/Domiciliary services there is no requirement to submit claims.  </w:t>
            </w:r>
            <w:r w:rsidR="00204E01">
              <w:rPr>
                <w:sz w:val="24"/>
                <w:szCs w:val="24"/>
              </w:rPr>
              <w:t>It is also recognised that during this period it will not always be possible or practicable to obtain a patient’s signature</w:t>
            </w:r>
            <w:r w:rsidR="006C2B27">
              <w:rPr>
                <w:sz w:val="24"/>
                <w:szCs w:val="24"/>
              </w:rPr>
              <w:t xml:space="preserve"> but does not detract from the need for practices </w:t>
            </w:r>
            <w:r w:rsidR="00B830EF">
              <w:rPr>
                <w:sz w:val="24"/>
                <w:szCs w:val="24"/>
              </w:rPr>
              <w:t xml:space="preserve">maintain </w:t>
            </w:r>
            <w:r w:rsidR="006C2B27">
              <w:rPr>
                <w:sz w:val="24"/>
                <w:szCs w:val="24"/>
              </w:rPr>
              <w:t xml:space="preserve">robust </w:t>
            </w:r>
            <w:r w:rsidR="00B830EF">
              <w:rPr>
                <w:sz w:val="24"/>
                <w:szCs w:val="24"/>
              </w:rPr>
              <w:t xml:space="preserve">internal governance controls during this period.   </w:t>
            </w:r>
          </w:p>
          <w:p w14:paraId="4762EE55" w14:textId="77777777" w:rsidR="006C2B27" w:rsidRDefault="006C2B27" w:rsidP="00653C96">
            <w:pPr>
              <w:rPr>
                <w:sz w:val="24"/>
                <w:szCs w:val="24"/>
              </w:rPr>
            </w:pPr>
          </w:p>
          <w:p w14:paraId="7F9CD5C6" w14:textId="5750925D" w:rsidR="00653C96" w:rsidRDefault="00B830EF" w:rsidP="00653C96">
            <w:pPr>
              <w:rPr>
                <w:sz w:val="24"/>
                <w:szCs w:val="24"/>
              </w:rPr>
            </w:pPr>
            <w:r>
              <w:rPr>
                <w:sz w:val="24"/>
                <w:szCs w:val="24"/>
              </w:rPr>
              <w:t xml:space="preserve">In terms of </w:t>
            </w:r>
            <w:r w:rsidR="006C2B27">
              <w:rPr>
                <w:sz w:val="24"/>
                <w:szCs w:val="24"/>
              </w:rPr>
              <w:t>P</w:t>
            </w:r>
            <w:r>
              <w:rPr>
                <w:sz w:val="24"/>
                <w:szCs w:val="24"/>
              </w:rPr>
              <w:t xml:space="preserve">ost </w:t>
            </w:r>
            <w:r w:rsidR="006C2B27">
              <w:rPr>
                <w:sz w:val="24"/>
                <w:szCs w:val="24"/>
              </w:rPr>
              <w:t>P</w:t>
            </w:r>
            <w:r>
              <w:rPr>
                <w:sz w:val="24"/>
                <w:szCs w:val="24"/>
              </w:rPr>
              <w:t xml:space="preserve">ayment </w:t>
            </w:r>
            <w:r w:rsidR="006C2B27">
              <w:rPr>
                <w:sz w:val="24"/>
                <w:szCs w:val="24"/>
              </w:rPr>
              <w:t>V</w:t>
            </w:r>
            <w:r>
              <w:rPr>
                <w:sz w:val="24"/>
                <w:szCs w:val="24"/>
              </w:rPr>
              <w:t xml:space="preserve">erification arrangements SSP will work in partnership with the profession and representative bodies regarding PPV arrangements post Covid-19.  </w:t>
            </w:r>
          </w:p>
          <w:p w14:paraId="3EC206D7" w14:textId="77777777" w:rsidR="000352AB" w:rsidRPr="00564FB2" w:rsidRDefault="000352AB" w:rsidP="00204E01">
            <w:pPr>
              <w:rPr>
                <w:sz w:val="24"/>
                <w:szCs w:val="24"/>
              </w:rPr>
            </w:pPr>
          </w:p>
        </w:tc>
      </w:tr>
      <w:tr w:rsidR="00AB7463" w:rsidRPr="00564FB2" w14:paraId="47B3267F" w14:textId="77777777" w:rsidTr="002B5DFD">
        <w:trPr>
          <w:cantSplit/>
        </w:trPr>
        <w:tc>
          <w:tcPr>
            <w:tcW w:w="810" w:type="dxa"/>
            <w:shd w:val="clear" w:color="auto" w:fill="808080" w:themeFill="background1" w:themeFillShade="80"/>
          </w:tcPr>
          <w:p w14:paraId="272917A0" w14:textId="77777777" w:rsidR="00AB7463" w:rsidRPr="00564FB2" w:rsidRDefault="00AB7463" w:rsidP="00CC16D0">
            <w:pPr>
              <w:pStyle w:val="ListParagraph"/>
              <w:numPr>
                <w:ilvl w:val="0"/>
                <w:numId w:val="5"/>
              </w:numPr>
              <w:ind w:left="308" w:hanging="284"/>
              <w:jc w:val="center"/>
              <w:rPr>
                <w:sz w:val="24"/>
                <w:szCs w:val="24"/>
              </w:rPr>
            </w:pPr>
          </w:p>
        </w:tc>
        <w:tc>
          <w:tcPr>
            <w:tcW w:w="5477" w:type="dxa"/>
          </w:tcPr>
          <w:p w14:paraId="6E7C261F" w14:textId="77777777" w:rsidR="00AB7463" w:rsidRPr="00564FB2" w:rsidRDefault="00564FB2" w:rsidP="00564FB2">
            <w:pPr>
              <w:rPr>
                <w:sz w:val="24"/>
                <w:szCs w:val="24"/>
              </w:rPr>
            </w:pPr>
            <w:r>
              <w:rPr>
                <w:sz w:val="24"/>
                <w:szCs w:val="24"/>
              </w:rPr>
              <w:t xml:space="preserve">We </w:t>
            </w:r>
            <w:r w:rsidR="00AB7463" w:rsidRPr="00564FB2">
              <w:rPr>
                <w:sz w:val="24"/>
                <w:szCs w:val="24"/>
              </w:rPr>
              <w:t xml:space="preserve">missed </w:t>
            </w:r>
            <w:r w:rsidR="003273EC" w:rsidRPr="00564FB2">
              <w:rPr>
                <w:sz w:val="24"/>
                <w:szCs w:val="24"/>
              </w:rPr>
              <w:t xml:space="preserve">the </w:t>
            </w:r>
            <w:r w:rsidR="00AB7463" w:rsidRPr="00564FB2">
              <w:rPr>
                <w:sz w:val="24"/>
                <w:szCs w:val="24"/>
              </w:rPr>
              <w:t xml:space="preserve">cut off </w:t>
            </w:r>
            <w:r w:rsidR="003273EC" w:rsidRPr="00564FB2">
              <w:rPr>
                <w:sz w:val="24"/>
                <w:szCs w:val="24"/>
              </w:rPr>
              <w:t xml:space="preserve">date for the payment in March </w:t>
            </w:r>
            <w:r w:rsidR="00AB7463" w:rsidRPr="00564FB2">
              <w:rPr>
                <w:sz w:val="24"/>
                <w:szCs w:val="24"/>
              </w:rPr>
              <w:t xml:space="preserve">- will </w:t>
            </w:r>
            <w:r>
              <w:rPr>
                <w:sz w:val="24"/>
                <w:szCs w:val="24"/>
              </w:rPr>
              <w:t xml:space="preserve">our claims </w:t>
            </w:r>
            <w:r w:rsidR="00AB7463" w:rsidRPr="00564FB2">
              <w:rPr>
                <w:sz w:val="24"/>
                <w:szCs w:val="24"/>
              </w:rPr>
              <w:t xml:space="preserve">still be paid </w:t>
            </w:r>
            <w:r>
              <w:rPr>
                <w:sz w:val="24"/>
                <w:szCs w:val="24"/>
              </w:rPr>
              <w:t xml:space="preserve">and </w:t>
            </w:r>
            <w:r w:rsidR="00AB7463" w:rsidRPr="00564FB2">
              <w:rPr>
                <w:sz w:val="24"/>
                <w:szCs w:val="24"/>
              </w:rPr>
              <w:t>included in the average payments being calculated</w:t>
            </w:r>
            <w:r>
              <w:rPr>
                <w:sz w:val="24"/>
                <w:szCs w:val="24"/>
              </w:rPr>
              <w:t>?</w:t>
            </w:r>
          </w:p>
        </w:tc>
        <w:tc>
          <w:tcPr>
            <w:tcW w:w="7519" w:type="dxa"/>
          </w:tcPr>
          <w:p w14:paraId="2BCF5AAA" w14:textId="55909351" w:rsidR="00AB7463" w:rsidRPr="00564FB2" w:rsidRDefault="003273EC" w:rsidP="00650CD2">
            <w:pPr>
              <w:rPr>
                <w:sz w:val="24"/>
                <w:szCs w:val="24"/>
              </w:rPr>
            </w:pPr>
            <w:r w:rsidRPr="00564FB2">
              <w:rPr>
                <w:sz w:val="24"/>
                <w:szCs w:val="24"/>
              </w:rPr>
              <w:t xml:space="preserve">Yes.  </w:t>
            </w:r>
            <w:r w:rsidR="00650CD2" w:rsidRPr="00564FB2">
              <w:rPr>
                <w:sz w:val="24"/>
                <w:szCs w:val="24"/>
              </w:rPr>
              <w:t>SSP</w:t>
            </w:r>
            <w:r w:rsidRPr="00564FB2">
              <w:rPr>
                <w:sz w:val="24"/>
                <w:szCs w:val="24"/>
              </w:rPr>
              <w:t xml:space="preserve"> are aware of </w:t>
            </w:r>
            <w:r w:rsidR="00F3279B">
              <w:rPr>
                <w:sz w:val="24"/>
                <w:szCs w:val="24"/>
              </w:rPr>
              <w:t>some</w:t>
            </w:r>
            <w:r w:rsidRPr="00564FB2">
              <w:rPr>
                <w:sz w:val="24"/>
                <w:szCs w:val="24"/>
              </w:rPr>
              <w:t xml:space="preserve"> accounts that failed to meet the cut</w:t>
            </w:r>
            <w:r w:rsidR="00650CD2" w:rsidRPr="00564FB2">
              <w:rPr>
                <w:sz w:val="24"/>
                <w:szCs w:val="24"/>
              </w:rPr>
              <w:t>-</w:t>
            </w:r>
            <w:r w:rsidRPr="00564FB2">
              <w:rPr>
                <w:sz w:val="24"/>
                <w:szCs w:val="24"/>
              </w:rPr>
              <w:t xml:space="preserve">off date for claims to be paid in March.  </w:t>
            </w:r>
            <w:r w:rsidR="00044827">
              <w:rPr>
                <w:sz w:val="24"/>
                <w:szCs w:val="24"/>
              </w:rPr>
              <w:t>In such cases, these</w:t>
            </w:r>
            <w:r w:rsidRPr="00564FB2">
              <w:rPr>
                <w:sz w:val="24"/>
                <w:szCs w:val="24"/>
              </w:rPr>
              <w:t xml:space="preserve"> will be paid and the total for March updated to include this activity which will inform the average calculation </w:t>
            </w:r>
            <w:r w:rsidR="005E5511">
              <w:rPr>
                <w:sz w:val="24"/>
                <w:szCs w:val="24"/>
              </w:rPr>
              <w:t xml:space="preserve">for the monthly fixed payment </w:t>
            </w:r>
            <w:r w:rsidRPr="00564FB2">
              <w:rPr>
                <w:sz w:val="24"/>
                <w:szCs w:val="24"/>
              </w:rPr>
              <w:t>during Covid-19.</w:t>
            </w:r>
          </w:p>
          <w:p w14:paraId="4CD5F8B5" w14:textId="77777777" w:rsidR="00650CD2" w:rsidRPr="00564FB2" w:rsidRDefault="00650CD2" w:rsidP="00650CD2">
            <w:pPr>
              <w:rPr>
                <w:sz w:val="24"/>
                <w:szCs w:val="24"/>
              </w:rPr>
            </w:pPr>
          </w:p>
        </w:tc>
      </w:tr>
      <w:tr w:rsidR="00AB7463" w:rsidRPr="00564FB2" w14:paraId="7023FC6B" w14:textId="77777777" w:rsidTr="002B5DFD">
        <w:trPr>
          <w:cantSplit/>
        </w:trPr>
        <w:tc>
          <w:tcPr>
            <w:tcW w:w="810" w:type="dxa"/>
            <w:shd w:val="clear" w:color="auto" w:fill="808080" w:themeFill="background1" w:themeFillShade="80"/>
          </w:tcPr>
          <w:p w14:paraId="3ED8C1CF" w14:textId="77777777" w:rsidR="00AB7463" w:rsidRPr="00564FB2" w:rsidRDefault="00AB7463" w:rsidP="00CC16D0">
            <w:pPr>
              <w:pStyle w:val="ListParagraph"/>
              <w:numPr>
                <w:ilvl w:val="0"/>
                <w:numId w:val="5"/>
              </w:numPr>
              <w:ind w:left="308" w:hanging="284"/>
              <w:jc w:val="center"/>
              <w:rPr>
                <w:sz w:val="24"/>
                <w:szCs w:val="24"/>
              </w:rPr>
            </w:pPr>
          </w:p>
        </w:tc>
        <w:tc>
          <w:tcPr>
            <w:tcW w:w="5477" w:type="dxa"/>
          </w:tcPr>
          <w:p w14:paraId="1C8FFCB7" w14:textId="77777777" w:rsidR="00AB7463" w:rsidRPr="00564FB2" w:rsidRDefault="00650CD2" w:rsidP="00650CD2">
            <w:pPr>
              <w:rPr>
                <w:sz w:val="24"/>
                <w:szCs w:val="24"/>
              </w:rPr>
            </w:pPr>
            <w:r w:rsidRPr="00564FB2">
              <w:rPr>
                <w:sz w:val="24"/>
                <w:szCs w:val="24"/>
              </w:rPr>
              <w:t xml:space="preserve">Is SSP’s </w:t>
            </w:r>
            <w:r w:rsidR="00AB7463" w:rsidRPr="00564FB2">
              <w:rPr>
                <w:sz w:val="24"/>
                <w:szCs w:val="24"/>
              </w:rPr>
              <w:t>office still open?</w:t>
            </w:r>
          </w:p>
        </w:tc>
        <w:tc>
          <w:tcPr>
            <w:tcW w:w="7519" w:type="dxa"/>
          </w:tcPr>
          <w:p w14:paraId="5ADEBC24" w14:textId="77777777" w:rsidR="00650CD2" w:rsidRPr="00564FB2" w:rsidRDefault="00650CD2" w:rsidP="00B225F8">
            <w:pPr>
              <w:rPr>
                <w:sz w:val="24"/>
                <w:szCs w:val="24"/>
              </w:rPr>
            </w:pPr>
            <w:r w:rsidRPr="00564FB2">
              <w:rPr>
                <w:sz w:val="24"/>
                <w:szCs w:val="24"/>
              </w:rPr>
              <w:t>SSP’s office will remain open until further notice.  In the event the office is required to close, contractors can contact us at:</w:t>
            </w:r>
          </w:p>
          <w:p w14:paraId="2DE48BBE" w14:textId="77777777" w:rsidR="00AB7463" w:rsidRPr="00564FB2" w:rsidRDefault="002679A6" w:rsidP="00B225F8">
            <w:pPr>
              <w:rPr>
                <w:sz w:val="24"/>
                <w:szCs w:val="24"/>
              </w:rPr>
            </w:pPr>
            <w:hyperlink r:id="rId8" w:history="1">
              <w:r w:rsidR="00650CD2" w:rsidRPr="00564FB2">
                <w:rPr>
                  <w:rStyle w:val="Hyperlink"/>
                  <w:sz w:val="24"/>
                  <w:szCs w:val="24"/>
                </w:rPr>
                <w:t>nwssp-primarycareservices@wales.nhs.uk</w:t>
              </w:r>
            </w:hyperlink>
            <w:r w:rsidR="00650CD2" w:rsidRPr="00564FB2">
              <w:rPr>
                <w:sz w:val="24"/>
                <w:szCs w:val="24"/>
              </w:rPr>
              <w:t xml:space="preserve">  </w:t>
            </w:r>
          </w:p>
          <w:p w14:paraId="33D1C99F" w14:textId="77777777" w:rsidR="00650CD2" w:rsidRPr="00564FB2" w:rsidRDefault="00650CD2" w:rsidP="00B225F8">
            <w:pPr>
              <w:rPr>
                <w:sz w:val="24"/>
                <w:szCs w:val="24"/>
              </w:rPr>
            </w:pPr>
            <w:r w:rsidRPr="00564FB2">
              <w:rPr>
                <w:sz w:val="24"/>
                <w:szCs w:val="24"/>
              </w:rPr>
              <w:t>We will endeavour to deal with your enquiry remotely as soon as possible.</w:t>
            </w:r>
          </w:p>
          <w:p w14:paraId="1230AB30" w14:textId="77777777" w:rsidR="00650CD2" w:rsidRPr="00564FB2" w:rsidRDefault="00650CD2" w:rsidP="00B225F8">
            <w:pPr>
              <w:rPr>
                <w:sz w:val="24"/>
                <w:szCs w:val="24"/>
              </w:rPr>
            </w:pPr>
          </w:p>
        </w:tc>
      </w:tr>
      <w:tr w:rsidR="00B938D1" w:rsidRPr="00564FB2" w14:paraId="4E24FE62" w14:textId="77777777" w:rsidTr="002B5DFD">
        <w:trPr>
          <w:cantSplit/>
        </w:trPr>
        <w:tc>
          <w:tcPr>
            <w:tcW w:w="810" w:type="dxa"/>
            <w:shd w:val="clear" w:color="auto" w:fill="808080" w:themeFill="background1" w:themeFillShade="80"/>
          </w:tcPr>
          <w:p w14:paraId="7185DFDF" w14:textId="77777777" w:rsidR="00B938D1" w:rsidRPr="00564FB2" w:rsidRDefault="00B938D1" w:rsidP="00CC16D0">
            <w:pPr>
              <w:pStyle w:val="ListParagraph"/>
              <w:numPr>
                <w:ilvl w:val="0"/>
                <w:numId w:val="5"/>
              </w:numPr>
              <w:ind w:left="308" w:hanging="284"/>
              <w:jc w:val="center"/>
              <w:rPr>
                <w:sz w:val="24"/>
                <w:szCs w:val="24"/>
              </w:rPr>
            </w:pPr>
          </w:p>
        </w:tc>
        <w:tc>
          <w:tcPr>
            <w:tcW w:w="5477" w:type="dxa"/>
          </w:tcPr>
          <w:p w14:paraId="06BE8D24" w14:textId="12C38F72" w:rsidR="00B938D1" w:rsidRPr="00B938D1" w:rsidRDefault="00B938D1" w:rsidP="00B938D1">
            <w:pPr>
              <w:rPr>
                <w:sz w:val="24"/>
                <w:szCs w:val="24"/>
              </w:rPr>
            </w:pPr>
            <w:r w:rsidRPr="00B938D1">
              <w:rPr>
                <w:sz w:val="24"/>
                <w:szCs w:val="24"/>
              </w:rPr>
              <w:t>I am staying open 75% of the time with an EHEW optometrist on the premises to provide services.</w:t>
            </w:r>
          </w:p>
          <w:p w14:paraId="7B2BBC3C" w14:textId="77777777" w:rsidR="00B938D1" w:rsidRDefault="00B938D1" w:rsidP="00B938D1">
            <w:pPr>
              <w:rPr>
                <w:sz w:val="24"/>
                <w:szCs w:val="24"/>
              </w:rPr>
            </w:pPr>
            <w:r w:rsidRPr="00B938D1">
              <w:rPr>
                <w:sz w:val="24"/>
                <w:szCs w:val="24"/>
              </w:rPr>
              <w:t>If I am not chosen by the Health Board to provide these cluster arranged services, will I still receive the 25% supplement if I stay open with the EHEW optometrist on site?</w:t>
            </w:r>
          </w:p>
          <w:p w14:paraId="37EA5749" w14:textId="0914B9E2" w:rsidR="00CA1558" w:rsidRPr="00564FB2" w:rsidRDefault="00CA1558" w:rsidP="00B938D1">
            <w:pPr>
              <w:rPr>
                <w:sz w:val="24"/>
                <w:szCs w:val="24"/>
              </w:rPr>
            </w:pPr>
          </w:p>
        </w:tc>
        <w:tc>
          <w:tcPr>
            <w:tcW w:w="7519" w:type="dxa"/>
          </w:tcPr>
          <w:p w14:paraId="34236D4D" w14:textId="79D1C781" w:rsidR="00B938D1" w:rsidRPr="00564FB2" w:rsidRDefault="00CA1558" w:rsidP="00CA1558">
            <w:pPr>
              <w:rPr>
                <w:sz w:val="24"/>
                <w:szCs w:val="24"/>
              </w:rPr>
            </w:pPr>
            <w:r>
              <w:rPr>
                <w:sz w:val="24"/>
                <w:szCs w:val="24"/>
              </w:rPr>
              <w:t xml:space="preserve">No, you will not be eligible to claim if your practice has not been selected by the Health Board to provide this service.  </w:t>
            </w:r>
            <w:r w:rsidR="00B938D1">
              <w:rPr>
                <w:sz w:val="24"/>
                <w:szCs w:val="24"/>
              </w:rPr>
              <w:t xml:space="preserve"> </w:t>
            </w:r>
          </w:p>
        </w:tc>
      </w:tr>
      <w:tr w:rsidR="00B938D1" w:rsidRPr="00564FB2" w14:paraId="5C0FD110" w14:textId="77777777" w:rsidTr="002B5DFD">
        <w:trPr>
          <w:cantSplit/>
        </w:trPr>
        <w:tc>
          <w:tcPr>
            <w:tcW w:w="810" w:type="dxa"/>
            <w:shd w:val="clear" w:color="auto" w:fill="808080" w:themeFill="background1" w:themeFillShade="80"/>
          </w:tcPr>
          <w:p w14:paraId="0EFDAA38" w14:textId="77777777" w:rsidR="00B938D1" w:rsidRPr="00564FB2" w:rsidRDefault="00B938D1" w:rsidP="00CC16D0">
            <w:pPr>
              <w:pStyle w:val="ListParagraph"/>
              <w:numPr>
                <w:ilvl w:val="0"/>
                <w:numId w:val="5"/>
              </w:numPr>
              <w:ind w:left="308" w:hanging="284"/>
              <w:jc w:val="center"/>
              <w:rPr>
                <w:sz w:val="24"/>
                <w:szCs w:val="24"/>
              </w:rPr>
            </w:pPr>
          </w:p>
        </w:tc>
        <w:tc>
          <w:tcPr>
            <w:tcW w:w="5477" w:type="dxa"/>
          </w:tcPr>
          <w:p w14:paraId="65581A72" w14:textId="3F83DC99" w:rsidR="00B938D1" w:rsidRDefault="00B938D1" w:rsidP="00B225F8">
            <w:pPr>
              <w:rPr>
                <w:sz w:val="24"/>
                <w:szCs w:val="24"/>
              </w:rPr>
            </w:pPr>
            <w:r>
              <w:rPr>
                <w:sz w:val="24"/>
                <w:szCs w:val="24"/>
              </w:rPr>
              <w:t>Will I be classed as a ‘key worker’ an</w:t>
            </w:r>
            <w:r w:rsidR="00B1624F">
              <w:rPr>
                <w:sz w:val="24"/>
                <w:szCs w:val="24"/>
              </w:rPr>
              <w:t>d therefore entitled to a Covid-</w:t>
            </w:r>
            <w:r>
              <w:rPr>
                <w:sz w:val="24"/>
                <w:szCs w:val="24"/>
              </w:rPr>
              <w:t xml:space="preserve">19 test </w:t>
            </w:r>
          </w:p>
          <w:p w14:paraId="3477EB6E" w14:textId="20E3FC70" w:rsidR="00CA1558" w:rsidRPr="00564FB2" w:rsidRDefault="00CA1558" w:rsidP="00B225F8">
            <w:pPr>
              <w:rPr>
                <w:sz w:val="24"/>
                <w:szCs w:val="24"/>
              </w:rPr>
            </w:pPr>
          </w:p>
        </w:tc>
        <w:tc>
          <w:tcPr>
            <w:tcW w:w="7519" w:type="dxa"/>
          </w:tcPr>
          <w:p w14:paraId="778FA091" w14:textId="07D43B2C" w:rsidR="00B938D1" w:rsidRPr="00564FB2" w:rsidRDefault="00C81371" w:rsidP="00C81371">
            <w:pPr>
              <w:rPr>
                <w:sz w:val="24"/>
                <w:szCs w:val="24"/>
              </w:rPr>
            </w:pPr>
            <w:r>
              <w:rPr>
                <w:sz w:val="24"/>
                <w:szCs w:val="24"/>
              </w:rPr>
              <w:t>Awaiting clarification from Chief Optometric Adviser.</w:t>
            </w:r>
          </w:p>
        </w:tc>
      </w:tr>
      <w:tr w:rsidR="00AB7463" w:rsidRPr="00564FB2" w14:paraId="57C6AF2D" w14:textId="77777777" w:rsidTr="002B5DFD">
        <w:trPr>
          <w:cantSplit/>
        </w:trPr>
        <w:tc>
          <w:tcPr>
            <w:tcW w:w="810" w:type="dxa"/>
            <w:shd w:val="clear" w:color="auto" w:fill="808080" w:themeFill="background1" w:themeFillShade="80"/>
          </w:tcPr>
          <w:p w14:paraId="2F97869D" w14:textId="77777777" w:rsidR="00AB7463" w:rsidRPr="00564FB2" w:rsidRDefault="00AB7463" w:rsidP="00CC16D0">
            <w:pPr>
              <w:pStyle w:val="ListParagraph"/>
              <w:numPr>
                <w:ilvl w:val="0"/>
                <w:numId w:val="5"/>
              </w:numPr>
              <w:ind w:left="308" w:hanging="284"/>
              <w:jc w:val="center"/>
              <w:rPr>
                <w:sz w:val="24"/>
                <w:szCs w:val="24"/>
              </w:rPr>
            </w:pPr>
          </w:p>
        </w:tc>
        <w:tc>
          <w:tcPr>
            <w:tcW w:w="5477" w:type="dxa"/>
          </w:tcPr>
          <w:p w14:paraId="631404AF" w14:textId="77777777" w:rsidR="00AB7463" w:rsidRPr="00564FB2" w:rsidRDefault="00AB7463" w:rsidP="00B225F8">
            <w:pPr>
              <w:rPr>
                <w:sz w:val="24"/>
                <w:szCs w:val="24"/>
              </w:rPr>
            </w:pPr>
            <w:r w:rsidRPr="00564FB2">
              <w:rPr>
                <w:sz w:val="24"/>
                <w:szCs w:val="24"/>
              </w:rPr>
              <w:t>Do we still need to submit any claims we have ready?</w:t>
            </w:r>
          </w:p>
        </w:tc>
        <w:tc>
          <w:tcPr>
            <w:tcW w:w="7519" w:type="dxa"/>
          </w:tcPr>
          <w:p w14:paraId="12048AA3" w14:textId="7AC78FE9" w:rsidR="00650CD2" w:rsidRPr="00564FB2" w:rsidRDefault="00650CD2" w:rsidP="00B225F8">
            <w:pPr>
              <w:rPr>
                <w:sz w:val="24"/>
                <w:szCs w:val="24"/>
              </w:rPr>
            </w:pPr>
            <w:r w:rsidRPr="00564FB2">
              <w:rPr>
                <w:sz w:val="24"/>
                <w:szCs w:val="24"/>
              </w:rPr>
              <w:t>No.  There is no requirement to submit claims while standard monthly payments are being made.  Practices must continue to ensure robust internal governance arrangements are maintained.</w:t>
            </w:r>
          </w:p>
          <w:p w14:paraId="5347599E" w14:textId="77777777" w:rsidR="00AB7463" w:rsidRPr="00564FB2" w:rsidRDefault="00AB7463" w:rsidP="00B225F8">
            <w:pPr>
              <w:rPr>
                <w:sz w:val="24"/>
                <w:szCs w:val="24"/>
              </w:rPr>
            </w:pPr>
          </w:p>
          <w:p w14:paraId="7345EA65" w14:textId="3F43FF99" w:rsidR="00650CD2" w:rsidRPr="00564FB2" w:rsidRDefault="00650CD2" w:rsidP="00B225F8">
            <w:pPr>
              <w:rPr>
                <w:sz w:val="24"/>
                <w:szCs w:val="24"/>
              </w:rPr>
            </w:pPr>
            <w:r w:rsidRPr="00564FB2">
              <w:rPr>
                <w:sz w:val="24"/>
                <w:szCs w:val="24"/>
              </w:rPr>
              <w:t xml:space="preserve">Contractors will be </w:t>
            </w:r>
            <w:r w:rsidR="00812370">
              <w:rPr>
                <w:sz w:val="24"/>
                <w:szCs w:val="24"/>
              </w:rPr>
              <w:t>notified</w:t>
            </w:r>
            <w:r w:rsidRPr="00564FB2">
              <w:rPr>
                <w:sz w:val="24"/>
                <w:szCs w:val="24"/>
              </w:rPr>
              <w:t xml:space="preserve"> when they are required to resume the submission of claims for payment.</w:t>
            </w:r>
          </w:p>
          <w:p w14:paraId="5C3E2963" w14:textId="77777777" w:rsidR="00650CD2" w:rsidRPr="00564FB2" w:rsidRDefault="00650CD2" w:rsidP="00B225F8">
            <w:pPr>
              <w:rPr>
                <w:sz w:val="24"/>
                <w:szCs w:val="24"/>
              </w:rPr>
            </w:pPr>
          </w:p>
        </w:tc>
      </w:tr>
      <w:tr w:rsidR="00AB7463" w:rsidRPr="00564FB2" w14:paraId="626168AC" w14:textId="77777777" w:rsidTr="002B5DFD">
        <w:trPr>
          <w:cantSplit/>
        </w:trPr>
        <w:tc>
          <w:tcPr>
            <w:tcW w:w="810" w:type="dxa"/>
            <w:tcBorders>
              <w:bottom w:val="single" w:sz="4" w:space="0" w:color="auto"/>
            </w:tcBorders>
            <w:shd w:val="clear" w:color="auto" w:fill="808080" w:themeFill="background1" w:themeFillShade="80"/>
          </w:tcPr>
          <w:p w14:paraId="7C3B46FB" w14:textId="77777777" w:rsidR="00AB7463" w:rsidRPr="00564FB2" w:rsidRDefault="00AB7463"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756F2C16" w14:textId="77777777" w:rsidR="00AB7463" w:rsidRDefault="00615A48" w:rsidP="00615A48">
            <w:pPr>
              <w:rPr>
                <w:sz w:val="24"/>
                <w:szCs w:val="24"/>
              </w:rPr>
            </w:pPr>
            <w:r w:rsidRPr="00564FB2">
              <w:rPr>
                <w:sz w:val="24"/>
                <w:szCs w:val="24"/>
              </w:rPr>
              <w:t>How will a monthly average payment be calculated if a p</w:t>
            </w:r>
            <w:r w:rsidR="00AB7463" w:rsidRPr="00564FB2">
              <w:rPr>
                <w:sz w:val="24"/>
                <w:szCs w:val="24"/>
              </w:rPr>
              <w:t>r</w:t>
            </w:r>
            <w:r w:rsidRPr="00564FB2">
              <w:rPr>
                <w:sz w:val="24"/>
                <w:szCs w:val="24"/>
              </w:rPr>
              <w:t>emise</w:t>
            </w:r>
            <w:r w:rsidR="00AB7463" w:rsidRPr="00564FB2">
              <w:rPr>
                <w:sz w:val="24"/>
                <w:szCs w:val="24"/>
              </w:rPr>
              <w:t xml:space="preserve"> </w:t>
            </w:r>
            <w:r w:rsidRPr="00564FB2">
              <w:rPr>
                <w:sz w:val="24"/>
                <w:szCs w:val="24"/>
              </w:rPr>
              <w:t>has been trading for less than 3 years</w:t>
            </w:r>
            <w:r w:rsidR="008D1F16">
              <w:rPr>
                <w:sz w:val="24"/>
                <w:szCs w:val="24"/>
              </w:rPr>
              <w:t xml:space="preserve"> and what do I do if I feel the need to challenge that figure?</w:t>
            </w:r>
          </w:p>
          <w:p w14:paraId="091F1222" w14:textId="3B9F9DA2" w:rsidR="00812370" w:rsidRPr="00564FB2" w:rsidRDefault="00812370" w:rsidP="00615A48">
            <w:pPr>
              <w:rPr>
                <w:sz w:val="24"/>
                <w:szCs w:val="24"/>
              </w:rPr>
            </w:pPr>
          </w:p>
        </w:tc>
        <w:tc>
          <w:tcPr>
            <w:tcW w:w="7519" w:type="dxa"/>
            <w:tcBorders>
              <w:bottom w:val="single" w:sz="4" w:space="0" w:color="auto"/>
            </w:tcBorders>
          </w:tcPr>
          <w:p w14:paraId="08075B13" w14:textId="54E8D7ED" w:rsidR="00AB7463" w:rsidRDefault="00650CD2" w:rsidP="00650CD2">
            <w:pPr>
              <w:rPr>
                <w:sz w:val="24"/>
                <w:szCs w:val="24"/>
              </w:rPr>
            </w:pPr>
            <w:r w:rsidRPr="00564FB2">
              <w:rPr>
                <w:sz w:val="24"/>
                <w:szCs w:val="24"/>
              </w:rPr>
              <w:t>SSP is awaiting direction from Welsh Government regarding any formulae to calculate monthly payments for those contractors that have traded for less than 3 years.</w:t>
            </w:r>
            <w:r w:rsidR="005E5511">
              <w:rPr>
                <w:sz w:val="24"/>
                <w:szCs w:val="24"/>
              </w:rPr>
              <w:t xml:space="preserve">  </w:t>
            </w:r>
          </w:p>
          <w:p w14:paraId="1D3DAEA3" w14:textId="77777777" w:rsidR="00564FB2" w:rsidRPr="00564FB2" w:rsidRDefault="00564FB2" w:rsidP="004A7B6B">
            <w:pPr>
              <w:rPr>
                <w:sz w:val="24"/>
                <w:szCs w:val="24"/>
              </w:rPr>
            </w:pPr>
          </w:p>
        </w:tc>
      </w:tr>
      <w:tr w:rsidR="008D1F16" w:rsidRPr="00564FB2" w14:paraId="093D85B8" w14:textId="77777777" w:rsidTr="002B5DFD">
        <w:trPr>
          <w:cantSplit/>
        </w:trPr>
        <w:tc>
          <w:tcPr>
            <w:tcW w:w="810" w:type="dxa"/>
            <w:tcBorders>
              <w:bottom w:val="single" w:sz="4" w:space="0" w:color="auto"/>
            </w:tcBorders>
            <w:shd w:val="clear" w:color="auto" w:fill="808080" w:themeFill="background1" w:themeFillShade="80"/>
          </w:tcPr>
          <w:p w14:paraId="2EF2EC7C" w14:textId="77777777" w:rsidR="008D1F16" w:rsidRPr="00564FB2" w:rsidRDefault="008D1F16"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47252336" w14:textId="484E2EC5" w:rsidR="008D1F16" w:rsidRPr="00812370" w:rsidRDefault="008D1F16" w:rsidP="00615A48">
            <w:pPr>
              <w:rPr>
                <w:sz w:val="24"/>
                <w:szCs w:val="24"/>
              </w:rPr>
            </w:pPr>
            <w:r w:rsidRPr="00812370">
              <w:rPr>
                <w:sz w:val="24"/>
                <w:szCs w:val="24"/>
              </w:rPr>
              <w:t xml:space="preserve">When will we </w:t>
            </w:r>
            <w:r w:rsidR="004C38B5" w:rsidRPr="00812370">
              <w:rPr>
                <w:sz w:val="24"/>
                <w:szCs w:val="24"/>
              </w:rPr>
              <w:t xml:space="preserve">be </w:t>
            </w:r>
            <w:r w:rsidRPr="00812370">
              <w:rPr>
                <w:sz w:val="24"/>
                <w:szCs w:val="24"/>
              </w:rPr>
              <w:t>informed what our value has been calculated as in order to plan appropriately?</w:t>
            </w:r>
          </w:p>
          <w:p w14:paraId="3867111D" w14:textId="4AF2293F" w:rsidR="00106258" w:rsidRPr="00812370" w:rsidRDefault="00106258" w:rsidP="00615A48">
            <w:pPr>
              <w:rPr>
                <w:sz w:val="24"/>
                <w:szCs w:val="24"/>
              </w:rPr>
            </w:pPr>
          </w:p>
        </w:tc>
        <w:tc>
          <w:tcPr>
            <w:tcW w:w="7519" w:type="dxa"/>
            <w:tcBorders>
              <w:bottom w:val="single" w:sz="4" w:space="0" w:color="auto"/>
            </w:tcBorders>
          </w:tcPr>
          <w:p w14:paraId="2C16EDB4" w14:textId="0969733F" w:rsidR="008D1F16" w:rsidRDefault="00632DDD" w:rsidP="004C38B5">
            <w:pPr>
              <w:rPr>
                <w:sz w:val="24"/>
                <w:szCs w:val="24"/>
              </w:rPr>
            </w:pPr>
            <w:r w:rsidRPr="00812370">
              <w:rPr>
                <w:sz w:val="24"/>
                <w:szCs w:val="24"/>
              </w:rPr>
              <w:t>Fixed monthly payments during Covid-19 will commence from 14</w:t>
            </w:r>
            <w:r w:rsidRPr="00812370">
              <w:rPr>
                <w:sz w:val="24"/>
                <w:szCs w:val="24"/>
                <w:vertAlign w:val="superscript"/>
              </w:rPr>
              <w:t>th</w:t>
            </w:r>
            <w:r w:rsidRPr="00812370">
              <w:rPr>
                <w:sz w:val="24"/>
                <w:szCs w:val="24"/>
              </w:rPr>
              <w:t xml:space="preserve"> April 2020.</w:t>
            </w:r>
            <w:r w:rsidR="004C38B5" w:rsidRPr="00812370">
              <w:rPr>
                <w:sz w:val="24"/>
                <w:szCs w:val="24"/>
              </w:rPr>
              <w:t xml:space="preserve">   </w:t>
            </w:r>
            <w:r w:rsidR="00812370">
              <w:rPr>
                <w:sz w:val="24"/>
                <w:szCs w:val="24"/>
              </w:rPr>
              <w:t>S</w:t>
            </w:r>
            <w:r w:rsidR="004C38B5" w:rsidRPr="00812370">
              <w:rPr>
                <w:sz w:val="24"/>
                <w:szCs w:val="24"/>
              </w:rPr>
              <w:t>ystem generated statements will not be produced during this time</w:t>
            </w:r>
            <w:r w:rsidR="00812370">
              <w:rPr>
                <w:sz w:val="24"/>
                <w:szCs w:val="24"/>
              </w:rPr>
              <w:t>;</w:t>
            </w:r>
            <w:r w:rsidR="004C38B5" w:rsidRPr="00812370">
              <w:rPr>
                <w:sz w:val="24"/>
                <w:szCs w:val="24"/>
              </w:rPr>
              <w:t xml:space="preserve"> </w:t>
            </w:r>
            <w:r w:rsidR="00812370">
              <w:rPr>
                <w:sz w:val="24"/>
                <w:szCs w:val="24"/>
              </w:rPr>
              <w:t>SSP</w:t>
            </w:r>
            <w:r w:rsidR="004C38B5" w:rsidRPr="00812370">
              <w:rPr>
                <w:sz w:val="24"/>
                <w:szCs w:val="24"/>
              </w:rPr>
              <w:t xml:space="preserve"> will provide a manual statement which will follow as soon as practicable after each payment date.</w:t>
            </w:r>
          </w:p>
          <w:p w14:paraId="6508449F" w14:textId="266FDA50" w:rsidR="00812370" w:rsidRPr="00812370" w:rsidRDefault="00812370" w:rsidP="004C38B5">
            <w:pPr>
              <w:rPr>
                <w:sz w:val="24"/>
                <w:szCs w:val="24"/>
              </w:rPr>
            </w:pPr>
          </w:p>
        </w:tc>
      </w:tr>
      <w:tr w:rsidR="008D1F16" w:rsidRPr="00564FB2" w14:paraId="44C1E162" w14:textId="77777777" w:rsidTr="002B5DFD">
        <w:trPr>
          <w:cantSplit/>
        </w:trPr>
        <w:tc>
          <w:tcPr>
            <w:tcW w:w="810" w:type="dxa"/>
            <w:tcBorders>
              <w:bottom w:val="single" w:sz="4" w:space="0" w:color="auto"/>
            </w:tcBorders>
            <w:shd w:val="clear" w:color="auto" w:fill="808080" w:themeFill="background1" w:themeFillShade="80"/>
          </w:tcPr>
          <w:p w14:paraId="1C490A4F" w14:textId="77777777" w:rsidR="008D1F16" w:rsidRPr="00564FB2" w:rsidRDefault="008D1F16"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6E0CDC5E" w14:textId="49893ECC" w:rsidR="008D1F16" w:rsidRPr="00812370" w:rsidRDefault="008D1F16" w:rsidP="00615A48">
            <w:pPr>
              <w:rPr>
                <w:sz w:val="24"/>
                <w:szCs w:val="24"/>
              </w:rPr>
            </w:pPr>
            <w:r w:rsidRPr="00812370">
              <w:rPr>
                <w:sz w:val="24"/>
                <w:szCs w:val="24"/>
              </w:rPr>
              <w:t>As the payment normally encompasses some re</w:t>
            </w:r>
            <w:r w:rsidR="00F34FB8">
              <w:rPr>
                <w:sz w:val="24"/>
                <w:szCs w:val="24"/>
              </w:rPr>
              <w:t>m</w:t>
            </w:r>
            <w:r w:rsidRPr="00812370">
              <w:rPr>
                <w:sz w:val="24"/>
                <w:szCs w:val="24"/>
              </w:rPr>
              <w:t>u</w:t>
            </w:r>
            <w:r w:rsidR="00F34FB8">
              <w:rPr>
                <w:sz w:val="24"/>
                <w:szCs w:val="24"/>
              </w:rPr>
              <w:t>n</w:t>
            </w:r>
            <w:r w:rsidRPr="00812370">
              <w:rPr>
                <w:sz w:val="24"/>
                <w:szCs w:val="24"/>
              </w:rPr>
              <w:t xml:space="preserve">eration </w:t>
            </w:r>
            <w:r w:rsidR="004A7B6B" w:rsidRPr="00812370">
              <w:rPr>
                <w:sz w:val="24"/>
                <w:szCs w:val="24"/>
              </w:rPr>
              <w:t xml:space="preserve">which is subject to VAT </w:t>
            </w:r>
            <w:r w:rsidRPr="00812370">
              <w:rPr>
                <w:sz w:val="24"/>
                <w:szCs w:val="24"/>
              </w:rPr>
              <w:t>and is in part for VAT exempt services, how will this payment affect my VAT liability?</w:t>
            </w:r>
          </w:p>
          <w:p w14:paraId="391D3864" w14:textId="76E298CD" w:rsidR="00106258" w:rsidRPr="00812370" w:rsidRDefault="00106258" w:rsidP="00615A48">
            <w:pPr>
              <w:rPr>
                <w:sz w:val="24"/>
                <w:szCs w:val="24"/>
              </w:rPr>
            </w:pPr>
          </w:p>
        </w:tc>
        <w:tc>
          <w:tcPr>
            <w:tcW w:w="7519" w:type="dxa"/>
            <w:tcBorders>
              <w:bottom w:val="single" w:sz="4" w:space="0" w:color="auto"/>
            </w:tcBorders>
          </w:tcPr>
          <w:p w14:paraId="310916F1" w14:textId="327377DF" w:rsidR="008D1F16" w:rsidRPr="00812370" w:rsidRDefault="004A7B6B" w:rsidP="004A7B6B">
            <w:pPr>
              <w:rPr>
                <w:sz w:val="24"/>
                <w:szCs w:val="24"/>
              </w:rPr>
            </w:pPr>
            <w:r w:rsidRPr="00812370">
              <w:rPr>
                <w:sz w:val="24"/>
                <w:szCs w:val="24"/>
              </w:rPr>
              <w:t xml:space="preserve">Practices should seek financial advice from their accountant/HMRC.  </w:t>
            </w:r>
          </w:p>
        </w:tc>
      </w:tr>
      <w:tr w:rsidR="00AB7463" w:rsidRPr="00564FB2" w14:paraId="2A4FEC6A" w14:textId="77777777" w:rsidTr="002B5DFD">
        <w:trPr>
          <w:cantSplit/>
        </w:trPr>
        <w:tc>
          <w:tcPr>
            <w:tcW w:w="810" w:type="dxa"/>
            <w:tcBorders>
              <w:bottom w:val="single" w:sz="4" w:space="0" w:color="auto"/>
            </w:tcBorders>
            <w:shd w:val="clear" w:color="auto" w:fill="808080" w:themeFill="background1" w:themeFillShade="80"/>
          </w:tcPr>
          <w:p w14:paraId="4DF976EF" w14:textId="77777777" w:rsidR="00AB7463" w:rsidRPr="00564FB2" w:rsidRDefault="00AB7463"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7654909A" w14:textId="1997EE27" w:rsidR="00AB7463" w:rsidRPr="00564FB2" w:rsidRDefault="00104FF0" w:rsidP="00104FF0">
            <w:pPr>
              <w:rPr>
                <w:sz w:val="24"/>
                <w:szCs w:val="24"/>
              </w:rPr>
            </w:pPr>
            <w:r w:rsidRPr="00564FB2">
              <w:rPr>
                <w:sz w:val="24"/>
                <w:szCs w:val="24"/>
              </w:rPr>
              <w:t xml:space="preserve">Where a </w:t>
            </w:r>
            <w:r w:rsidR="00AB7463" w:rsidRPr="00564FB2">
              <w:rPr>
                <w:sz w:val="24"/>
                <w:szCs w:val="24"/>
              </w:rPr>
              <w:t xml:space="preserve">Contractor </w:t>
            </w:r>
            <w:r w:rsidRPr="00564FB2">
              <w:rPr>
                <w:sz w:val="24"/>
                <w:szCs w:val="24"/>
              </w:rPr>
              <w:t xml:space="preserve">has </w:t>
            </w:r>
            <w:r w:rsidR="00564FB2">
              <w:rPr>
                <w:sz w:val="24"/>
                <w:szCs w:val="24"/>
              </w:rPr>
              <w:t>two</w:t>
            </w:r>
            <w:r w:rsidR="00AB7463" w:rsidRPr="00564FB2">
              <w:rPr>
                <w:sz w:val="24"/>
                <w:szCs w:val="24"/>
              </w:rPr>
              <w:t xml:space="preserve"> separate </w:t>
            </w:r>
            <w:r w:rsidR="00812370" w:rsidRPr="00564FB2">
              <w:rPr>
                <w:sz w:val="24"/>
                <w:szCs w:val="24"/>
              </w:rPr>
              <w:t>businesses,</w:t>
            </w:r>
            <w:r w:rsidR="00AB7463" w:rsidRPr="00564FB2">
              <w:rPr>
                <w:sz w:val="24"/>
                <w:szCs w:val="24"/>
              </w:rPr>
              <w:t xml:space="preserve"> will </w:t>
            </w:r>
            <w:r w:rsidR="00564FB2">
              <w:rPr>
                <w:sz w:val="24"/>
                <w:szCs w:val="24"/>
              </w:rPr>
              <w:t>separate</w:t>
            </w:r>
            <w:r w:rsidR="00AB7463" w:rsidRPr="00564FB2">
              <w:rPr>
                <w:sz w:val="24"/>
                <w:szCs w:val="24"/>
              </w:rPr>
              <w:t xml:space="preserve"> payments be </w:t>
            </w:r>
            <w:r w:rsidR="00564FB2">
              <w:rPr>
                <w:sz w:val="24"/>
                <w:szCs w:val="24"/>
              </w:rPr>
              <w:t>calculated?</w:t>
            </w:r>
          </w:p>
          <w:p w14:paraId="253C65B9" w14:textId="77777777" w:rsidR="00615A48" w:rsidRPr="00564FB2" w:rsidRDefault="00615A48" w:rsidP="00104FF0">
            <w:pPr>
              <w:rPr>
                <w:sz w:val="24"/>
                <w:szCs w:val="24"/>
              </w:rPr>
            </w:pPr>
          </w:p>
        </w:tc>
        <w:tc>
          <w:tcPr>
            <w:tcW w:w="7519" w:type="dxa"/>
            <w:tcBorders>
              <w:bottom w:val="single" w:sz="4" w:space="0" w:color="auto"/>
            </w:tcBorders>
          </w:tcPr>
          <w:p w14:paraId="191734C3" w14:textId="2E40FD74" w:rsidR="00AB7463" w:rsidRPr="00564FB2" w:rsidRDefault="00104FF0" w:rsidP="00104FF0">
            <w:pPr>
              <w:rPr>
                <w:sz w:val="24"/>
                <w:szCs w:val="24"/>
              </w:rPr>
            </w:pPr>
            <w:r w:rsidRPr="00564FB2">
              <w:rPr>
                <w:sz w:val="24"/>
                <w:szCs w:val="24"/>
              </w:rPr>
              <w:t xml:space="preserve">Providing both sites have different </w:t>
            </w:r>
            <w:r w:rsidR="00812370">
              <w:rPr>
                <w:sz w:val="24"/>
                <w:szCs w:val="24"/>
              </w:rPr>
              <w:t xml:space="preserve">organisation </w:t>
            </w:r>
            <w:r w:rsidRPr="00564FB2">
              <w:rPr>
                <w:sz w:val="24"/>
                <w:szCs w:val="24"/>
              </w:rPr>
              <w:t>codes, a</w:t>
            </w:r>
            <w:r w:rsidR="00650CD2" w:rsidRPr="00564FB2">
              <w:rPr>
                <w:sz w:val="24"/>
                <w:szCs w:val="24"/>
              </w:rPr>
              <w:t>n average payment will be calculated for each premise.</w:t>
            </w:r>
          </w:p>
        </w:tc>
      </w:tr>
      <w:tr w:rsidR="00462979" w:rsidRPr="00564FB2" w14:paraId="45138EC6" w14:textId="77777777" w:rsidTr="002B5DFD">
        <w:trPr>
          <w:cantSplit/>
        </w:trPr>
        <w:tc>
          <w:tcPr>
            <w:tcW w:w="810" w:type="dxa"/>
            <w:tcBorders>
              <w:bottom w:val="single" w:sz="4" w:space="0" w:color="auto"/>
            </w:tcBorders>
            <w:shd w:val="clear" w:color="auto" w:fill="808080" w:themeFill="background1" w:themeFillShade="80"/>
          </w:tcPr>
          <w:p w14:paraId="4083521A" w14:textId="77777777" w:rsidR="00462979" w:rsidRPr="00564FB2" w:rsidRDefault="00462979"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0D3A4A67" w14:textId="77777777" w:rsidR="00462979" w:rsidRDefault="00462979" w:rsidP="004A7B6B">
            <w:pPr>
              <w:rPr>
                <w:rFonts w:ascii="Segoe UI" w:hAnsi="Segoe UI" w:cs="Segoe UI"/>
                <w:color w:val="201F1E"/>
                <w:sz w:val="23"/>
                <w:szCs w:val="23"/>
                <w:shd w:val="clear" w:color="auto" w:fill="FFFFFF"/>
              </w:rPr>
            </w:pPr>
            <w:r w:rsidRPr="009D3E0F">
              <w:rPr>
                <w:sz w:val="24"/>
                <w:szCs w:val="24"/>
              </w:rPr>
              <w:t xml:space="preserve">I am unable to source PPE so </w:t>
            </w:r>
            <w:r w:rsidR="004A7B6B" w:rsidRPr="009D3E0F">
              <w:rPr>
                <w:sz w:val="24"/>
                <w:szCs w:val="24"/>
              </w:rPr>
              <w:t xml:space="preserve">cannot </w:t>
            </w:r>
            <w:r w:rsidRPr="009D3E0F">
              <w:rPr>
                <w:sz w:val="24"/>
                <w:szCs w:val="24"/>
              </w:rPr>
              <w:t>assess patients with urgent eye care problems. The practice remains open and I am telephone triaging my patients and redirecting them appropriately. Can I still claim the 25% supplement?</w:t>
            </w:r>
            <w:r>
              <w:rPr>
                <w:rFonts w:ascii="Segoe UI" w:hAnsi="Segoe UI" w:cs="Segoe UI"/>
                <w:color w:val="201F1E"/>
                <w:sz w:val="23"/>
                <w:szCs w:val="23"/>
                <w:shd w:val="clear" w:color="auto" w:fill="FFFFFF"/>
              </w:rPr>
              <w:t> </w:t>
            </w:r>
          </w:p>
          <w:p w14:paraId="08F193DA" w14:textId="4191B0D9" w:rsidR="00812370" w:rsidRPr="00564FB2" w:rsidRDefault="00812370" w:rsidP="004A7B6B">
            <w:pPr>
              <w:rPr>
                <w:sz w:val="24"/>
                <w:szCs w:val="24"/>
              </w:rPr>
            </w:pPr>
          </w:p>
        </w:tc>
        <w:tc>
          <w:tcPr>
            <w:tcW w:w="7519" w:type="dxa"/>
            <w:tcBorders>
              <w:bottom w:val="single" w:sz="4" w:space="0" w:color="auto"/>
            </w:tcBorders>
          </w:tcPr>
          <w:p w14:paraId="36C1D4F5" w14:textId="6E8DFF29" w:rsidR="00462979" w:rsidRPr="00564FB2" w:rsidRDefault="00462979" w:rsidP="00812370">
            <w:pPr>
              <w:rPr>
                <w:sz w:val="24"/>
                <w:szCs w:val="24"/>
              </w:rPr>
            </w:pPr>
            <w:r>
              <w:rPr>
                <w:sz w:val="24"/>
                <w:szCs w:val="24"/>
              </w:rPr>
              <w:t>No</w:t>
            </w:r>
            <w:r w:rsidR="00812370">
              <w:rPr>
                <w:sz w:val="24"/>
                <w:szCs w:val="24"/>
              </w:rPr>
              <w:t>,</w:t>
            </w:r>
            <w:r>
              <w:rPr>
                <w:sz w:val="24"/>
                <w:szCs w:val="24"/>
              </w:rPr>
              <w:t xml:space="preserve"> this would not be acceptable. </w:t>
            </w:r>
            <w:r w:rsidR="00812370">
              <w:rPr>
                <w:sz w:val="24"/>
                <w:szCs w:val="24"/>
              </w:rPr>
              <w:t>To be eligible f</w:t>
            </w:r>
            <w:r>
              <w:rPr>
                <w:sz w:val="24"/>
                <w:szCs w:val="24"/>
              </w:rPr>
              <w:t xml:space="preserve">or the extra 25% fee you </w:t>
            </w:r>
            <w:r w:rsidR="004A7B6B">
              <w:rPr>
                <w:sz w:val="24"/>
                <w:szCs w:val="24"/>
              </w:rPr>
              <w:t xml:space="preserve">will </w:t>
            </w:r>
            <w:r>
              <w:rPr>
                <w:sz w:val="24"/>
                <w:szCs w:val="24"/>
              </w:rPr>
              <w:t>need to be in the practice 75% of the time and able to</w:t>
            </w:r>
            <w:r w:rsidR="004A7B6B">
              <w:rPr>
                <w:sz w:val="24"/>
                <w:szCs w:val="24"/>
              </w:rPr>
              <w:t xml:space="preserve"> </w:t>
            </w:r>
            <w:r>
              <w:rPr>
                <w:sz w:val="24"/>
                <w:szCs w:val="24"/>
              </w:rPr>
              <w:t>see patients</w:t>
            </w:r>
            <w:r w:rsidR="004A7B6B">
              <w:rPr>
                <w:sz w:val="24"/>
                <w:szCs w:val="24"/>
              </w:rPr>
              <w:t>.</w:t>
            </w:r>
          </w:p>
        </w:tc>
      </w:tr>
      <w:tr w:rsidR="00CA1558" w:rsidRPr="00564FB2" w14:paraId="6EB764E4" w14:textId="77777777" w:rsidTr="002B5DFD">
        <w:trPr>
          <w:cantSplit/>
        </w:trPr>
        <w:tc>
          <w:tcPr>
            <w:tcW w:w="810" w:type="dxa"/>
            <w:tcBorders>
              <w:bottom w:val="single" w:sz="4" w:space="0" w:color="auto"/>
            </w:tcBorders>
            <w:shd w:val="clear" w:color="auto" w:fill="808080" w:themeFill="background1" w:themeFillShade="80"/>
          </w:tcPr>
          <w:p w14:paraId="21F12D8A" w14:textId="77777777" w:rsidR="00CA1558" w:rsidRPr="00564FB2" w:rsidRDefault="00CA1558"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7FAC303C" w14:textId="77777777" w:rsidR="00CA1558" w:rsidRDefault="00CA1558" w:rsidP="004A7B6B">
            <w:pPr>
              <w:rPr>
                <w:sz w:val="24"/>
                <w:szCs w:val="24"/>
              </w:rPr>
            </w:pPr>
            <w:r>
              <w:rPr>
                <w:sz w:val="24"/>
                <w:szCs w:val="24"/>
              </w:rPr>
              <w:t>When will the 25% supplements be paid?</w:t>
            </w:r>
          </w:p>
          <w:p w14:paraId="3C6CC327" w14:textId="5FCABC71" w:rsidR="00CA1558" w:rsidRDefault="00CA1558" w:rsidP="004A7B6B">
            <w:pPr>
              <w:rPr>
                <w:sz w:val="24"/>
                <w:szCs w:val="24"/>
              </w:rPr>
            </w:pPr>
          </w:p>
        </w:tc>
        <w:tc>
          <w:tcPr>
            <w:tcW w:w="7519" w:type="dxa"/>
            <w:tcBorders>
              <w:bottom w:val="single" w:sz="4" w:space="0" w:color="auto"/>
            </w:tcBorders>
          </w:tcPr>
          <w:p w14:paraId="43F759C9" w14:textId="4B3E4142" w:rsidR="00CA1558" w:rsidRDefault="00C81371" w:rsidP="00C81371">
            <w:pPr>
              <w:rPr>
                <w:sz w:val="24"/>
                <w:szCs w:val="24"/>
              </w:rPr>
            </w:pPr>
            <w:r>
              <w:rPr>
                <w:sz w:val="24"/>
                <w:szCs w:val="24"/>
              </w:rPr>
              <w:t xml:space="preserve">SSP </w:t>
            </w:r>
            <w:r w:rsidR="0024126F">
              <w:rPr>
                <w:sz w:val="24"/>
                <w:szCs w:val="24"/>
              </w:rPr>
              <w:t xml:space="preserve">will make this payment on instruction by the cluster leads identified within each Health Board.  </w:t>
            </w:r>
          </w:p>
          <w:p w14:paraId="3387759A" w14:textId="1EC69964" w:rsidR="00C81371" w:rsidRDefault="00C81371" w:rsidP="00C81371">
            <w:pPr>
              <w:rPr>
                <w:sz w:val="24"/>
                <w:szCs w:val="24"/>
              </w:rPr>
            </w:pPr>
          </w:p>
        </w:tc>
      </w:tr>
      <w:tr w:rsidR="00F34FB8" w:rsidRPr="00564FB2" w14:paraId="14EA861B" w14:textId="77777777" w:rsidTr="002B5DFD">
        <w:trPr>
          <w:cantSplit/>
        </w:trPr>
        <w:tc>
          <w:tcPr>
            <w:tcW w:w="810" w:type="dxa"/>
            <w:tcBorders>
              <w:bottom w:val="single" w:sz="4" w:space="0" w:color="auto"/>
            </w:tcBorders>
            <w:shd w:val="clear" w:color="auto" w:fill="808080" w:themeFill="background1" w:themeFillShade="80"/>
          </w:tcPr>
          <w:p w14:paraId="484F0828" w14:textId="77777777" w:rsidR="00F34FB8" w:rsidRPr="00564FB2" w:rsidRDefault="00F34FB8"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5D04DCAA" w14:textId="77777777" w:rsidR="00F34FB8" w:rsidRPr="00F34FB8" w:rsidRDefault="00F34FB8" w:rsidP="004A7B6B">
            <w:pPr>
              <w:rPr>
                <w:sz w:val="24"/>
                <w:szCs w:val="24"/>
              </w:rPr>
            </w:pPr>
            <w:r w:rsidRPr="00F34FB8">
              <w:rPr>
                <w:sz w:val="24"/>
                <w:szCs w:val="24"/>
              </w:rPr>
              <w:t>Do I need to inform SSP that I am closed if I am still answering calls from home and coming in to the practice for emergency/essential patients by appointment only? </w:t>
            </w:r>
          </w:p>
          <w:p w14:paraId="1AF8BF40" w14:textId="4AE8B8C3" w:rsidR="00F34FB8" w:rsidRDefault="00F34FB8" w:rsidP="004A7B6B">
            <w:pPr>
              <w:rPr>
                <w:sz w:val="24"/>
                <w:szCs w:val="24"/>
              </w:rPr>
            </w:pPr>
          </w:p>
        </w:tc>
        <w:tc>
          <w:tcPr>
            <w:tcW w:w="7519" w:type="dxa"/>
            <w:tcBorders>
              <w:bottom w:val="single" w:sz="4" w:space="0" w:color="auto"/>
            </w:tcBorders>
          </w:tcPr>
          <w:p w14:paraId="53CDB01F" w14:textId="2162968C" w:rsidR="00F34FB8" w:rsidRDefault="00F34FB8" w:rsidP="004A7B6B">
            <w:pPr>
              <w:rPr>
                <w:sz w:val="24"/>
                <w:szCs w:val="24"/>
              </w:rPr>
            </w:pPr>
            <w:r>
              <w:rPr>
                <w:sz w:val="24"/>
                <w:szCs w:val="24"/>
              </w:rPr>
              <w:t>Yes, you will need to inform SSP if your practice is closed, or changes opening times.</w:t>
            </w:r>
          </w:p>
        </w:tc>
      </w:tr>
      <w:tr w:rsidR="00960EFD" w:rsidRPr="00564FB2" w14:paraId="49401F02" w14:textId="77777777" w:rsidTr="002B5DFD">
        <w:trPr>
          <w:cantSplit/>
        </w:trPr>
        <w:tc>
          <w:tcPr>
            <w:tcW w:w="810" w:type="dxa"/>
            <w:tcBorders>
              <w:bottom w:val="single" w:sz="4" w:space="0" w:color="auto"/>
            </w:tcBorders>
            <w:shd w:val="clear" w:color="auto" w:fill="808080" w:themeFill="background1" w:themeFillShade="80"/>
          </w:tcPr>
          <w:p w14:paraId="5D46732C" w14:textId="77777777" w:rsidR="00960EFD" w:rsidRPr="00564FB2" w:rsidRDefault="00960EFD"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2EA424B2" w14:textId="6D9A78D9" w:rsidR="00960EFD" w:rsidRDefault="00960EFD" w:rsidP="004A7B6B">
            <w:pPr>
              <w:rPr>
                <w:sz w:val="24"/>
                <w:szCs w:val="24"/>
              </w:rPr>
            </w:pPr>
            <w:r>
              <w:rPr>
                <w:sz w:val="24"/>
                <w:szCs w:val="24"/>
              </w:rPr>
              <w:t>If I am forced to close</w:t>
            </w:r>
            <w:r w:rsidR="004A7B6B">
              <w:rPr>
                <w:sz w:val="24"/>
                <w:szCs w:val="24"/>
              </w:rPr>
              <w:t xml:space="preserve"> due to COVID-19</w:t>
            </w:r>
            <w:r w:rsidR="00812370">
              <w:rPr>
                <w:sz w:val="24"/>
                <w:szCs w:val="24"/>
              </w:rPr>
              <w:t xml:space="preserve"> and </w:t>
            </w:r>
            <w:r>
              <w:rPr>
                <w:sz w:val="24"/>
                <w:szCs w:val="24"/>
              </w:rPr>
              <w:t>as long as I provide a list of staff and re-direct patients, can I claim the 100% NHS fee?</w:t>
            </w:r>
          </w:p>
          <w:p w14:paraId="72BD367F" w14:textId="2F356659" w:rsidR="00812370" w:rsidRPr="00564FB2" w:rsidRDefault="00812370" w:rsidP="004A7B6B">
            <w:pPr>
              <w:rPr>
                <w:sz w:val="24"/>
                <w:szCs w:val="24"/>
              </w:rPr>
            </w:pPr>
          </w:p>
        </w:tc>
        <w:tc>
          <w:tcPr>
            <w:tcW w:w="7519" w:type="dxa"/>
            <w:tcBorders>
              <w:bottom w:val="single" w:sz="4" w:space="0" w:color="auto"/>
            </w:tcBorders>
          </w:tcPr>
          <w:p w14:paraId="5FE0AC55" w14:textId="2EF238D2" w:rsidR="00960EFD" w:rsidRPr="00564FB2" w:rsidRDefault="00960EFD" w:rsidP="004A7B6B">
            <w:pPr>
              <w:rPr>
                <w:sz w:val="24"/>
                <w:szCs w:val="24"/>
              </w:rPr>
            </w:pPr>
            <w:r>
              <w:rPr>
                <w:sz w:val="24"/>
                <w:szCs w:val="24"/>
              </w:rPr>
              <w:t xml:space="preserve">Yes. The NHS fee will be available if you are forced to close </w:t>
            </w:r>
            <w:r w:rsidR="004A7B6B">
              <w:rPr>
                <w:sz w:val="24"/>
                <w:szCs w:val="24"/>
              </w:rPr>
              <w:t>d</w:t>
            </w:r>
            <w:r w:rsidR="00812370">
              <w:rPr>
                <w:sz w:val="24"/>
                <w:szCs w:val="24"/>
              </w:rPr>
              <w:t>uring the period affected by Covid-19</w:t>
            </w:r>
            <w:r>
              <w:rPr>
                <w:sz w:val="24"/>
                <w:szCs w:val="24"/>
              </w:rPr>
              <w:t>.</w:t>
            </w:r>
          </w:p>
        </w:tc>
      </w:tr>
      <w:tr w:rsidR="00960EFD" w:rsidRPr="00564FB2" w14:paraId="2F619967" w14:textId="77777777" w:rsidTr="002B5DFD">
        <w:trPr>
          <w:cantSplit/>
        </w:trPr>
        <w:tc>
          <w:tcPr>
            <w:tcW w:w="810" w:type="dxa"/>
            <w:tcBorders>
              <w:bottom w:val="single" w:sz="4" w:space="0" w:color="auto"/>
            </w:tcBorders>
            <w:shd w:val="clear" w:color="auto" w:fill="808080" w:themeFill="background1" w:themeFillShade="80"/>
          </w:tcPr>
          <w:p w14:paraId="6CBA51C0" w14:textId="77777777" w:rsidR="00960EFD" w:rsidRPr="00564FB2" w:rsidRDefault="00960EFD"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5C282064" w14:textId="77777777" w:rsidR="00960EFD" w:rsidRDefault="00960EFD" w:rsidP="00104FF0">
            <w:pPr>
              <w:rPr>
                <w:sz w:val="24"/>
                <w:szCs w:val="24"/>
              </w:rPr>
            </w:pPr>
            <w:r>
              <w:rPr>
                <w:sz w:val="24"/>
                <w:szCs w:val="24"/>
              </w:rPr>
              <w:t>I own 4 practices and want to rationalise just to have one open, will I still get 100% payment for the practices that close?</w:t>
            </w:r>
          </w:p>
          <w:p w14:paraId="2DB75E51" w14:textId="77777777" w:rsidR="00812370" w:rsidRDefault="00812370" w:rsidP="00104FF0">
            <w:pPr>
              <w:rPr>
                <w:sz w:val="24"/>
                <w:szCs w:val="24"/>
              </w:rPr>
            </w:pPr>
          </w:p>
          <w:p w14:paraId="203D0768" w14:textId="77777777" w:rsidR="00C81371" w:rsidRDefault="00C81371" w:rsidP="00104FF0">
            <w:pPr>
              <w:rPr>
                <w:sz w:val="24"/>
                <w:szCs w:val="24"/>
              </w:rPr>
            </w:pPr>
          </w:p>
          <w:p w14:paraId="42DF156E" w14:textId="73DA7EBD" w:rsidR="00C81371" w:rsidRDefault="00C81371" w:rsidP="00104FF0">
            <w:pPr>
              <w:rPr>
                <w:sz w:val="24"/>
                <w:szCs w:val="24"/>
              </w:rPr>
            </w:pPr>
          </w:p>
        </w:tc>
        <w:tc>
          <w:tcPr>
            <w:tcW w:w="7519" w:type="dxa"/>
            <w:tcBorders>
              <w:bottom w:val="single" w:sz="4" w:space="0" w:color="auto"/>
            </w:tcBorders>
          </w:tcPr>
          <w:p w14:paraId="0345FF59" w14:textId="62916A1C" w:rsidR="00960EFD" w:rsidRDefault="00960EFD" w:rsidP="00632DDD">
            <w:pPr>
              <w:rPr>
                <w:sz w:val="24"/>
                <w:szCs w:val="24"/>
              </w:rPr>
            </w:pPr>
            <w:r w:rsidRPr="00960EFD">
              <w:rPr>
                <w:sz w:val="24"/>
                <w:szCs w:val="24"/>
              </w:rPr>
              <w:t xml:space="preserve">Providing </w:t>
            </w:r>
            <w:r>
              <w:rPr>
                <w:sz w:val="24"/>
                <w:szCs w:val="24"/>
              </w:rPr>
              <w:t>all</w:t>
            </w:r>
            <w:r w:rsidRPr="00960EFD">
              <w:rPr>
                <w:sz w:val="24"/>
                <w:szCs w:val="24"/>
              </w:rPr>
              <w:t xml:space="preserve"> sites have different </w:t>
            </w:r>
            <w:r w:rsidR="0048382F">
              <w:rPr>
                <w:sz w:val="24"/>
                <w:szCs w:val="24"/>
              </w:rPr>
              <w:t xml:space="preserve">organisation </w:t>
            </w:r>
            <w:r w:rsidRPr="00960EFD">
              <w:rPr>
                <w:sz w:val="24"/>
                <w:szCs w:val="24"/>
              </w:rPr>
              <w:t>codes, each premise</w:t>
            </w:r>
            <w:r>
              <w:rPr>
                <w:sz w:val="24"/>
                <w:szCs w:val="24"/>
              </w:rPr>
              <w:t xml:space="preserve"> will be considered </w:t>
            </w:r>
            <w:r w:rsidR="00632DDD">
              <w:rPr>
                <w:sz w:val="24"/>
                <w:szCs w:val="24"/>
              </w:rPr>
              <w:t>separately</w:t>
            </w:r>
            <w:r w:rsidRPr="00960EFD">
              <w:rPr>
                <w:sz w:val="24"/>
                <w:szCs w:val="24"/>
              </w:rPr>
              <w:t>.</w:t>
            </w:r>
          </w:p>
        </w:tc>
      </w:tr>
      <w:tr w:rsidR="009F5FA6" w:rsidRPr="00564FB2" w14:paraId="57CC8DB8" w14:textId="77777777" w:rsidTr="002B5DFD">
        <w:trPr>
          <w:cantSplit/>
        </w:trPr>
        <w:tc>
          <w:tcPr>
            <w:tcW w:w="810" w:type="dxa"/>
            <w:tcBorders>
              <w:bottom w:val="single" w:sz="4" w:space="0" w:color="auto"/>
            </w:tcBorders>
            <w:shd w:val="clear" w:color="auto" w:fill="808080" w:themeFill="background1" w:themeFillShade="80"/>
          </w:tcPr>
          <w:p w14:paraId="159ECB10" w14:textId="77777777" w:rsidR="009F5FA6" w:rsidRPr="00564FB2" w:rsidRDefault="009F5FA6"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1DA6C14E" w14:textId="73F2E449" w:rsidR="003A0FB6" w:rsidRDefault="003A0FB6" w:rsidP="003A0FB6">
            <w:pPr>
              <w:pStyle w:val="xmsolistparagraph"/>
              <w:ind w:left="0"/>
              <w:rPr>
                <w:rFonts w:asciiTheme="minorHAnsi" w:hAnsiTheme="minorHAnsi" w:cstheme="minorBidi"/>
                <w:sz w:val="24"/>
                <w:szCs w:val="24"/>
                <w:lang w:eastAsia="en-US"/>
              </w:rPr>
            </w:pPr>
            <w:r w:rsidRPr="003A0FB6">
              <w:rPr>
                <w:rFonts w:asciiTheme="minorHAnsi" w:hAnsiTheme="minorHAnsi" w:cstheme="minorBidi"/>
                <w:sz w:val="24"/>
                <w:szCs w:val="24"/>
                <w:lang w:eastAsia="en-US"/>
              </w:rPr>
              <w:t>Does the optometrists examining the patient for an urgent eye care appointment need to be WECS/ EHEW accredited?</w:t>
            </w:r>
          </w:p>
          <w:p w14:paraId="482CC505" w14:textId="3327789D" w:rsidR="00204B94" w:rsidRDefault="00204B94" w:rsidP="003A0FB6">
            <w:pPr>
              <w:pStyle w:val="xmsolistparagraph"/>
              <w:ind w:left="0"/>
              <w:rPr>
                <w:rFonts w:asciiTheme="minorHAnsi" w:hAnsiTheme="minorHAnsi" w:cstheme="minorBidi"/>
                <w:sz w:val="24"/>
                <w:szCs w:val="24"/>
                <w:lang w:eastAsia="en-US"/>
              </w:rPr>
            </w:pPr>
          </w:p>
          <w:p w14:paraId="07E0E99A" w14:textId="77777777" w:rsidR="009F5FA6" w:rsidRPr="003A0FB6" w:rsidRDefault="009F5FA6" w:rsidP="003A0FB6">
            <w:pPr>
              <w:pStyle w:val="xmsonormal"/>
              <w:ind w:firstLine="720"/>
              <w:rPr>
                <w:rFonts w:asciiTheme="minorHAnsi" w:hAnsiTheme="minorHAnsi" w:cstheme="minorBidi"/>
                <w:sz w:val="24"/>
                <w:szCs w:val="24"/>
                <w:lang w:eastAsia="en-US"/>
              </w:rPr>
            </w:pPr>
          </w:p>
        </w:tc>
        <w:tc>
          <w:tcPr>
            <w:tcW w:w="7519" w:type="dxa"/>
            <w:tcBorders>
              <w:bottom w:val="single" w:sz="4" w:space="0" w:color="auto"/>
            </w:tcBorders>
          </w:tcPr>
          <w:p w14:paraId="00466D17" w14:textId="77777777" w:rsidR="003A0FB6" w:rsidRPr="003A0FB6" w:rsidRDefault="003A0FB6" w:rsidP="003A0FB6">
            <w:pPr>
              <w:pStyle w:val="xmsonormal"/>
              <w:rPr>
                <w:rFonts w:asciiTheme="minorHAnsi" w:hAnsiTheme="minorHAnsi" w:cstheme="minorBidi"/>
                <w:sz w:val="24"/>
                <w:szCs w:val="24"/>
                <w:lang w:eastAsia="en-US"/>
              </w:rPr>
            </w:pPr>
            <w:r w:rsidRPr="003A0FB6">
              <w:rPr>
                <w:rFonts w:asciiTheme="minorHAnsi" w:hAnsiTheme="minorHAnsi" w:cstheme="minorBidi"/>
                <w:sz w:val="24"/>
                <w:szCs w:val="24"/>
                <w:lang w:eastAsia="en-US"/>
              </w:rPr>
              <w:t>Yes. EHEW is about ensuring the best standards of practice for patients, particularly for emergency eye care.</w:t>
            </w:r>
          </w:p>
          <w:p w14:paraId="5A6E62AE" w14:textId="77777777" w:rsidR="009F5FA6" w:rsidRPr="00960EFD" w:rsidRDefault="009F5FA6" w:rsidP="00632DDD">
            <w:pPr>
              <w:rPr>
                <w:sz w:val="24"/>
                <w:szCs w:val="24"/>
              </w:rPr>
            </w:pPr>
          </w:p>
        </w:tc>
      </w:tr>
      <w:tr w:rsidR="00204B94" w:rsidRPr="00564FB2" w14:paraId="021947C1" w14:textId="77777777" w:rsidTr="002B5DFD">
        <w:trPr>
          <w:cantSplit/>
        </w:trPr>
        <w:tc>
          <w:tcPr>
            <w:tcW w:w="810" w:type="dxa"/>
            <w:tcBorders>
              <w:bottom w:val="single" w:sz="4" w:space="0" w:color="auto"/>
            </w:tcBorders>
            <w:shd w:val="clear" w:color="auto" w:fill="808080" w:themeFill="background1" w:themeFillShade="80"/>
          </w:tcPr>
          <w:p w14:paraId="18B91EF5" w14:textId="77777777" w:rsidR="00204B94" w:rsidRPr="00564FB2" w:rsidRDefault="00204B94"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10E55D4C" w14:textId="67EC30BC" w:rsidR="00204B94" w:rsidRPr="003A0FB6" w:rsidRDefault="00204B94" w:rsidP="003A0FB6">
            <w:pPr>
              <w:pStyle w:val="xmsolistparagraph"/>
              <w:ind w:left="0"/>
              <w:rPr>
                <w:rFonts w:asciiTheme="minorHAnsi" w:hAnsiTheme="minorHAnsi" w:cstheme="minorBidi"/>
                <w:sz w:val="24"/>
                <w:szCs w:val="24"/>
                <w:lang w:eastAsia="en-US"/>
              </w:rPr>
            </w:pPr>
            <w:r>
              <w:rPr>
                <w:rFonts w:asciiTheme="minorHAnsi" w:hAnsiTheme="minorHAnsi" w:cstheme="minorBidi"/>
                <w:sz w:val="24"/>
                <w:szCs w:val="24"/>
                <w:lang w:eastAsia="en-US"/>
              </w:rPr>
              <w:t>Will an allowance be made in the April payment for the period between the NHS contract being suspended (17</w:t>
            </w:r>
            <w:r w:rsidRPr="00204B94">
              <w:rPr>
                <w:rFonts w:asciiTheme="minorHAnsi" w:hAnsiTheme="minorHAnsi" w:cstheme="minorBidi"/>
                <w:sz w:val="24"/>
                <w:szCs w:val="24"/>
                <w:vertAlign w:val="superscript"/>
                <w:lang w:eastAsia="en-US"/>
              </w:rPr>
              <w:t>th</w:t>
            </w:r>
            <w:r>
              <w:rPr>
                <w:rFonts w:asciiTheme="minorHAnsi" w:hAnsiTheme="minorHAnsi" w:cstheme="minorBidi"/>
                <w:sz w:val="24"/>
                <w:szCs w:val="24"/>
                <w:lang w:eastAsia="en-US"/>
              </w:rPr>
              <w:t xml:space="preserve"> March) and cut off (23</w:t>
            </w:r>
            <w:r w:rsidRPr="00204B94">
              <w:rPr>
                <w:rFonts w:asciiTheme="minorHAnsi" w:hAnsiTheme="minorHAnsi" w:cstheme="minorBidi"/>
                <w:sz w:val="24"/>
                <w:szCs w:val="24"/>
                <w:vertAlign w:val="superscript"/>
                <w:lang w:eastAsia="en-US"/>
              </w:rPr>
              <w:t>rd</w:t>
            </w:r>
            <w:r>
              <w:rPr>
                <w:rFonts w:asciiTheme="minorHAnsi" w:hAnsiTheme="minorHAnsi" w:cstheme="minorBidi"/>
                <w:sz w:val="24"/>
                <w:szCs w:val="24"/>
                <w:lang w:eastAsia="en-US"/>
              </w:rPr>
              <w:t xml:space="preserve"> March)?</w:t>
            </w:r>
          </w:p>
        </w:tc>
        <w:tc>
          <w:tcPr>
            <w:tcW w:w="7519" w:type="dxa"/>
            <w:tcBorders>
              <w:bottom w:val="single" w:sz="4" w:space="0" w:color="auto"/>
            </w:tcBorders>
          </w:tcPr>
          <w:p w14:paraId="4A38DA3E" w14:textId="5D016E11" w:rsidR="00204B94" w:rsidRPr="003A0FB6" w:rsidRDefault="00204B94" w:rsidP="003A0FB6">
            <w:pPr>
              <w:pStyle w:val="xmsonormal"/>
              <w:rPr>
                <w:rFonts w:asciiTheme="minorHAnsi" w:hAnsiTheme="minorHAnsi" w:cstheme="minorBidi"/>
                <w:sz w:val="24"/>
                <w:szCs w:val="24"/>
                <w:lang w:eastAsia="en-US"/>
              </w:rPr>
            </w:pPr>
            <w:r>
              <w:rPr>
                <w:rFonts w:asciiTheme="minorHAnsi" w:hAnsiTheme="minorHAnsi" w:cstheme="minorBidi"/>
                <w:sz w:val="24"/>
                <w:szCs w:val="24"/>
                <w:lang w:eastAsia="en-US"/>
              </w:rPr>
              <w:t>No, current guidance advises that from April 2020 until further notice, service providers will receive a standard monthly payment based on an average over 3 years.</w:t>
            </w:r>
          </w:p>
        </w:tc>
      </w:tr>
      <w:tr w:rsidR="00204B94" w:rsidRPr="00564FB2" w14:paraId="67847156" w14:textId="77777777" w:rsidTr="002B5DFD">
        <w:trPr>
          <w:cantSplit/>
        </w:trPr>
        <w:tc>
          <w:tcPr>
            <w:tcW w:w="810" w:type="dxa"/>
            <w:tcBorders>
              <w:bottom w:val="single" w:sz="4" w:space="0" w:color="auto"/>
            </w:tcBorders>
            <w:shd w:val="clear" w:color="auto" w:fill="808080" w:themeFill="background1" w:themeFillShade="80"/>
          </w:tcPr>
          <w:p w14:paraId="683EBED6" w14:textId="77777777" w:rsidR="00204B94" w:rsidRPr="00564FB2" w:rsidRDefault="00204B94"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4A2C0104" w14:textId="59963DC9" w:rsidR="00204B94" w:rsidRPr="003A0FB6" w:rsidRDefault="00204B94" w:rsidP="003A0FB6">
            <w:pPr>
              <w:pStyle w:val="xmsolistparagraph"/>
              <w:ind w:left="0"/>
              <w:rPr>
                <w:rFonts w:asciiTheme="minorHAnsi" w:hAnsiTheme="minorHAnsi" w:cstheme="minorBidi"/>
                <w:sz w:val="24"/>
                <w:szCs w:val="24"/>
                <w:lang w:eastAsia="en-US"/>
              </w:rPr>
            </w:pPr>
            <w:r>
              <w:rPr>
                <w:rFonts w:asciiTheme="minorHAnsi" w:hAnsiTheme="minorHAnsi" w:cstheme="minorBidi"/>
                <w:sz w:val="24"/>
                <w:szCs w:val="24"/>
                <w:lang w:eastAsia="en-US"/>
              </w:rPr>
              <w:t xml:space="preserve">With GOS 3 forms there is a lag between dispense and collection when claimed. At the end of the average period stores will have a reduced payment the following month as limited </w:t>
            </w:r>
            <w:r w:rsidR="002768F8">
              <w:rPr>
                <w:rFonts w:asciiTheme="minorHAnsi" w:hAnsiTheme="minorHAnsi" w:cstheme="minorBidi"/>
                <w:sz w:val="24"/>
                <w:szCs w:val="24"/>
                <w:lang w:eastAsia="en-US"/>
              </w:rPr>
              <w:t>GOS 3 forms will have been issued the previous month. Will this be accounted for?</w:t>
            </w:r>
          </w:p>
        </w:tc>
        <w:tc>
          <w:tcPr>
            <w:tcW w:w="7519" w:type="dxa"/>
            <w:tcBorders>
              <w:bottom w:val="single" w:sz="4" w:space="0" w:color="auto"/>
            </w:tcBorders>
          </w:tcPr>
          <w:p w14:paraId="152FD82A" w14:textId="1BCE7D6B" w:rsidR="00204B94" w:rsidRPr="003A0FB6" w:rsidRDefault="002768F8" w:rsidP="003A0FB6">
            <w:pPr>
              <w:pStyle w:val="xmsonormal"/>
              <w:rPr>
                <w:rFonts w:asciiTheme="minorHAnsi" w:hAnsiTheme="minorHAnsi" w:cstheme="minorBidi"/>
                <w:sz w:val="24"/>
                <w:szCs w:val="24"/>
                <w:lang w:eastAsia="en-US"/>
              </w:rPr>
            </w:pPr>
            <w:r>
              <w:rPr>
                <w:rFonts w:asciiTheme="minorHAnsi" w:hAnsiTheme="minorHAnsi" w:cstheme="minorBidi"/>
                <w:sz w:val="24"/>
                <w:szCs w:val="24"/>
                <w:lang w:eastAsia="en-US"/>
              </w:rPr>
              <w:t>Current guidance only advises on payments to be made for the next 3 months during Covid-19.</w:t>
            </w:r>
          </w:p>
        </w:tc>
      </w:tr>
      <w:tr w:rsidR="00204B94" w:rsidRPr="00564FB2" w14:paraId="582E6B13" w14:textId="77777777" w:rsidTr="002B5DFD">
        <w:trPr>
          <w:cantSplit/>
        </w:trPr>
        <w:tc>
          <w:tcPr>
            <w:tcW w:w="810" w:type="dxa"/>
            <w:tcBorders>
              <w:bottom w:val="single" w:sz="4" w:space="0" w:color="auto"/>
            </w:tcBorders>
            <w:shd w:val="clear" w:color="auto" w:fill="808080" w:themeFill="background1" w:themeFillShade="80"/>
          </w:tcPr>
          <w:p w14:paraId="69466CB1" w14:textId="77777777" w:rsidR="00204B94" w:rsidRPr="00564FB2" w:rsidRDefault="00204B94" w:rsidP="00CC16D0">
            <w:pPr>
              <w:pStyle w:val="ListParagraph"/>
              <w:numPr>
                <w:ilvl w:val="0"/>
                <w:numId w:val="5"/>
              </w:numPr>
              <w:ind w:left="308" w:hanging="284"/>
              <w:jc w:val="center"/>
              <w:rPr>
                <w:sz w:val="24"/>
                <w:szCs w:val="24"/>
              </w:rPr>
            </w:pPr>
          </w:p>
        </w:tc>
        <w:tc>
          <w:tcPr>
            <w:tcW w:w="5477" w:type="dxa"/>
            <w:tcBorders>
              <w:bottom w:val="single" w:sz="4" w:space="0" w:color="auto"/>
            </w:tcBorders>
          </w:tcPr>
          <w:p w14:paraId="4DC4BA56" w14:textId="1A580FFE" w:rsidR="00204B94" w:rsidRPr="003A0FB6" w:rsidRDefault="002768F8" w:rsidP="003A0FB6">
            <w:pPr>
              <w:pStyle w:val="xmsolistparagraph"/>
              <w:ind w:left="0"/>
              <w:rPr>
                <w:rFonts w:asciiTheme="minorHAnsi" w:hAnsiTheme="minorHAnsi" w:cstheme="minorBidi"/>
                <w:sz w:val="24"/>
                <w:szCs w:val="24"/>
                <w:lang w:eastAsia="en-US"/>
              </w:rPr>
            </w:pPr>
            <w:r>
              <w:rPr>
                <w:rFonts w:asciiTheme="minorHAnsi" w:hAnsiTheme="minorHAnsi" w:cstheme="minorBidi"/>
                <w:sz w:val="24"/>
                <w:szCs w:val="24"/>
                <w:lang w:eastAsia="en-US"/>
              </w:rPr>
              <w:t>Can we clarify what we should do with forms from the period before the March cut (and before the contract was suspended) that were not submitted by the March cut off for administrative reasons at a practice level. These would normally just roll over into the next month and you would have a larger payment then. As it stands, with no submissions and an average payment, if these forms are not accepted practices stand to lose out on work completed in good faith and within normal time periods for submission.</w:t>
            </w:r>
          </w:p>
        </w:tc>
        <w:tc>
          <w:tcPr>
            <w:tcW w:w="7519" w:type="dxa"/>
            <w:tcBorders>
              <w:bottom w:val="single" w:sz="4" w:space="0" w:color="auto"/>
            </w:tcBorders>
          </w:tcPr>
          <w:p w14:paraId="0BAC45CE" w14:textId="77777777" w:rsidR="002768F8" w:rsidRDefault="002768F8" w:rsidP="003A0FB6">
            <w:pPr>
              <w:pStyle w:val="xmsonormal"/>
              <w:rPr>
                <w:rFonts w:asciiTheme="minorHAnsi" w:hAnsiTheme="minorHAnsi" w:cstheme="minorBidi"/>
                <w:sz w:val="24"/>
                <w:szCs w:val="24"/>
                <w:lang w:eastAsia="en-US"/>
              </w:rPr>
            </w:pPr>
            <w:r>
              <w:rPr>
                <w:rFonts w:asciiTheme="minorHAnsi" w:hAnsiTheme="minorHAnsi" w:cstheme="minorBidi"/>
                <w:sz w:val="24"/>
                <w:szCs w:val="24"/>
                <w:lang w:eastAsia="en-US"/>
              </w:rPr>
              <w:t xml:space="preserve">Practices were advised to submit claims as normal up until the March 2020 cut off. </w:t>
            </w:r>
          </w:p>
          <w:p w14:paraId="1E88D954" w14:textId="77777777" w:rsidR="002768F8" w:rsidRDefault="002768F8" w:rsidP="003A0FB6">
            <w:pPr>
              <w:pStyle w:val="xmsonormal"/>
              <w:rPr>
                <w:rFonts w:asciiTheme="minorHAnsi" w:hAnsiTheme="minorHAnsi" w:cstheme="minorBidi"/>
                <w:sz w:val="24"/>
                <w:szCs w:val="24"/>
                <w:lang w:eastAsia="en-US"/>
              </w:rPr>
            </w:pPr>
            <w:r>
              <w:rPr>
                <w:rFonts w:asciiTheme="minorHAnsi" w:hAnsiTheme="minorHAnsi" w:cstheme="minorBidi"/>
                <w:sz w:val="24"/>
                <w:szCs w:val="24"/>
                <w:lang w:eastAsia="en-US"/>
              </w:rPr>
              <w:t>From April 2020 service providers will be receiving a standard monthly payment.</w:t>
            </w:r>
          </w:p>
          <w:p w14:paraId="0F2D4EA3" w14:textId="6F312D8F" w:rsidR="00204B94" w:rsidRPr="003A0FB6" w:rsidRDefault="002768F8" w:rsidP="003A0FB6">
            <w:pPr>
              <w:pStyle w:val="xmsonormal"/>
              <w:rPr>
                <w:rFonts w:asciiTheme="minorHAnsi" w:hAnsiTheme="minorHAnsi" w:cstheme="minorBidi"/>
                <w:sz w:val="24"/>
                <w:szCs w:val="24"/>
                <w:lang w:eastAsia="en-US"/>
              </w:rPr>
            </w:pPr>
            <w:r>
              <w:rPr>
                <w:rFonts w:asciiTheme="minorHAnsi" w:hAnsiTheme="minorHAnsi" w:cstheme="minorBidi"/>
                <w:sz w:val="24"/>
                <w:szCs w:val="24"/>
                <w:lang w:eastAsia="en-US"/>
              </w:rPr>
              <w:t>There is no requirement to submit claims while standard monthly payments are being made.</w:t>
            </w:r>
          </w:p>
        </w:tc>
      </w:tr>
      <w:tr w:rsidR="00AB7463" w:rsidRPr="00564FB2" w14:paraId="05DF0679" w14:textId="77777777" w:rsidTr="002B5DFD">
        <w:trPr>
          <w:cantSplit/>
          <w:trHeight w:val="515"/>
        </w:trPr>
        <w:tc>
          <w:tcPr>
            <w:tcW w:w="13806" w:type="dxa"/>
            <w:gridSpan w:val="3"/>
            <w:shd w:val="clear" w:color="auto" w:fill="2E74B5" w:themeFill="accent1" w:themeFillShade="BF"/>
            <w:vAlign w:val="center"/>
          </w:tcPr>
          <w:p w14:paraId="572D7499" w14:textId="5B9767D8" w:rsidR="00AB7463" w:rsidRPr="00564FB2" w:rsidRDefault="00AB7463" w:rsidP="00CC16D0">
            <w:pPr>
              <w:rPr>
                <w:b/>
                <w:sz w:val="24"/>
                <w:szCs w:val="24"/>
              </w:rPr>
            </w:pPr>
            <w:r w:rsidRPr="00CC16D0">
              <w:rPr>
                <w:b/>
                <w:sz w:val="24"/>
                <w:szCs w:val="24"/>
              </w:rPr>
              <w:t>Domiciliary Services</w:t>
            </w:r>
            <w:r w:rsidR="00CC16D0" w:rsidRPr="00CC16D0">
              <w:rPr>
                <w:b/>
                <w:sz w:val="24"/>
                <w:szCs w:val="24"/>
              </w:rPr>
              <w:t>:</w:t>
            </w:r>
          </w:p>
        </w:tc>
      </w:tr>
      <w:tr w:rsidR="004D183C" w:rsidRPr="00564FB2" w14:paraId="093B9138" w14:textId="77777777" w:rsidTr="002B5DFD">
        <w:trPr>
          <w:cantSplit/>
        </w:trPr>
        <w:tc>
          <w:tcPr>
            <w:tcW w:w="810" w:type="dxa"/>
            <w:shd w:val="clear" w:color="auto" w:fill="2E74B5" w:themeFill="accent1" w:themeFillShade="BF"/>
          </w:tcPr>
          <w:p w14:paraId="58081138" w14:textId="77777777" w:rsidR="004D183C" w:rsidRPr="00564FB2" w:rsidRDefault="004D183C" w:rsidP="00CC16D0">
            <w:pPr>
              <w:pStyle w:val="ListParagraph"/>
              <w:numPr>
                <w:ilvl w:val="0"/>
                <w:numId w:val="5"/>
              </w:numPr>
              <w:ind w:left="308" w:hanging="284"/>
              <w:jc w:val="center"/>
              <w:rPr>
                <w:sz w:val="24"/>
                <w:szCs w:val="24"/>
              </w:rPr>
            </w:pPr>
          </w:p>
        </w:tc>
        <w:tc>
          <w:tcPr>
            <w:tcW w:w="5477" w:type="dxa"/>
          </w:tcPr>
          <w:p w14:paraId="48897333" w14:textId="77777777" w:rsidR="004D183C" w:rsidRPr="00564FB2" w:rsidRDefault="004D183C" w:rsidP="004D183C">
            <w:pPr>
              <w:rPr>
                <w:sz w:val="24"/>
                <w:szCs w:val="24"/>
              </w:rPr>
            </w:pPr>
            <w:r w:rsidRPr="00564FB2">
              <w:rPr>
                <w:sz w:val="24"/>
                <w:szCs w:val="24"/>
              </w:rPr>
              <w:t>Glasses have been delivered to patients in nursing homes however the GOS 3 forms have not been signed to confirm receipt due to no outside contact. How can we claim?</w:t>
            </w:r>
          </w:p>
        </w:tc>
        <w:tc>
          <w:tcPr>
            <w:tcW w:w="7519" w:type="dxa"/>
          </w:tcPr>
          <w:p w14:paraId="5C154DE8" w14:textId="75E1CA26" w:rsidR="004D183C" w:rsidRPr="00564FB2" w:rsidRDefault="004D183C" w:rsidP="004D183C">
            <w:pPr>
              <w:rPr>
                <w:sz w:val="24"/>
                <w:szCs w:val="24"/>
              </w:rPr>
            </w:pPr>
            <w:r w:rsidRPr="00564FB2">
              <w:rPr>
                <w:sz w:val="24"/>
                <w:szCs w:val="24"/>
              </w:rPr>
              <w:t xml:space="preserve">From April 2020, until further notice, service providers will receive a standard monthly payment based on an average over 3 years.  Whilst these payments are being made service providers will not need to submit any supporting claims.  </w:t>
            </w:r>
            <w:r w:rsidR="00812370">
              <w:rPr>
                <w:sz w:val="24"/>
                <w:szCs w:val="24"/>
              </w:rPr>
              <w:t>T</w:t>
            </w:r>
            <w:r w:rsidRPr="00564FB2">
              <w:rPr>
                <w:sz w:val="24"/>
                <w:szCs w:val="24"/>
              </w:rPr>
              <w:t xml:space="preserve">hese claims </w:t>
            </w:r>
            <w:r w:rsidR="00812370">
              <w:rPr>
                <w:sz w:val="24"/>
                <w:szCs w:val="24"/>
              </w:rPr>
              <w:t>must be</w:t>
            </w:r>
            <w:r w:rsidRPr="00564FB2">
              <w:rPr>
                <w:sz w:val="24"/>
                <w:szCs w:val="24"/>
              </w:rPr>
              <w:t xml:space="preserve"> retained by the provider to support internal governance arrangements.</w:t>
            </w:r>
          </w:p>
          <w:p w14:paraId="385AAA14" w14:textId="77777777" w:rsidR="004D183C" w:rsidRPr="00564FB2" w:rsidRDefault="004D183C" w:rsidP="004D183C">
            <w:pPr>
              <w:rPr>
                <w:sz w:val="24"/>
                <w:szCs w:val="24"/>
              </w:rPr>
            </w:pPr>
          </w:p>
        </w:tc>
      </w:tr>
      <w:tr w:rsidR="004D183C" w:rsidRPr="00564FB2" w14:paraId="1B627BAA" w14:textId="77777777" w:rsidTr="002B5DFD">
        <w:trPr>
          <w:cantSplit/>
        </w:trPr>
        <w:tc>
          <w:tcPr>
            <w:tcW w:w="810" w:type="dxa"/>
            <w:shd w:val="clear" w:color="auto" w:fill="2E74B5" w:themeFill="accent1" w:themeFillShade="BF"/>
          </w:tcPr>
          <w:p w14:paraId="4D3EBD8D" w14:textId="77777777" w:rsidR="004D183C" w:rsidRPr="00564FB2" w:rsidRDefault="004D183C" w:rsidP="00CC16D0">
            <w:pPr>
              <w:pStyle w:val="ListParagraph"/>
              <w:numPr>
                <w:ilvl w:val="0"/>
                <w:numId w:val="5"/>
              </w:numPr>
              <w:ind w:left="308" w:hanging="284"/>
              <w:jc w:val="center"/>
              <w:rPr>
                <w:sz w:val="24"/>
                <w:szCs w:val="24"/>
              </w:rPr>
            </w:pPr>
          </w:p>
        </w:tc>
        <w:tc>
          <w:tcPr>
            <w:tcW w:w="5477" w:type="dxa"/>
          </w:tcPr>
          <w:p w14:paraId="7AFAAA81" w14:textId="77777777" w:rsidR="004D183C" w:rsidRPr="00564FB2" w:rsidRDefault="004D183C" w:rsidP="004D183C">
            <w:pPr>
              <w:rPr>
                <w:sz w:val="24"/>
                <w:szCs w:val="24"/>
              </w:rPr>
            </w:pPr>
            <w:r w:rsidRPr="00564FB2">
              <w:rPr>
                <w:sz w:val="24"/>
                <w:szCs w:val="24"/>
              </w:rPr>
              <w:t>Can I still deliver glasses and submit GOS 3 claims?</w:t>
            </w:r>
          </w:p>
        </w:tc>
        <w:tc>
          <w:tcPr>
            <w:tcW w:w="7519" w:type="dxa"/>
          </w:tcPr>
          <w:p w14:paraId="7D6C005C" w14:textId="32CACFB1" w:rsidR="004D183C" w:rsidRPr="00564FB2" w:rsidRDefault="004D183C" w:rsidP="004D183C">
            <w:pPr>
              <w:rPr>
                <w:sz w:val="24"/>
                <w:szCs w:val="24"/>
              </w:rPr>
            </w:pPr>
            <w:r w:rsidRPr="00564FB2">
              <w:rPr>
                <w:sz w:val="24"/>
                <w:szCs w:val="24"/>
              </w:rPr>
              <w:t xml:space="preserve">There is no requirement to submit claims while standard monthly payments are being made.  Service providers </w:t>
            </w:r>
            <w:r w:rsidR="00812370">
              <w:rPr>
                <w:sz w:val="24"/>
                <w:szCs w:val="24"/>
              </w:rPr>
              <w:t xml:space="preserve">must </w:t>
            </w:r>
            <w:r w:rsidRPr="00564FB2">
              <w:rPr>
                <w:sz w:val="24"/>
                <w:szCs w:val="24"/>
              </w:rPr>
              <w:t>continue to ensure robust internal governance arrangements are maintained.</w:t>
            </w:r>
          </w:p>
          <w:p w14:paraId="3356C009" w14:textId="77777777" w:rsidR="004D183C" w:rsidRPr="00564FB2" w:rsidRDefault="004D183C" w:rsidP="004D183C">
            <w:pPr>
              <w:rPr>
                <w:sz w:val="24"/>
                <w:szCs w:val="24"/>
              </w:rPr>
            </w:pPr>
          </w:p>
          <w:p w14:paraId="2211E16D" w14:textId="7DBC6DA9" w:rsidR="004D183C" w:rsidRPr="00564FB2" w:rsidRDefault="004D183C" w:rsidP="004D183C">
            <w:pPr>
              <w:rPr>
                <w:sz w:val="24"/>
                <w:szCs w:val="24"/>
              </w:rPr>
            </w:pPr>
            <w:r w:rsidRPr="00564FB2">
              <w:rPr>
                <w:sz w:val="24"/>
                <w:szCs w:val="24"/>
              </w:rPr>
              <w:t xml:space="preserve">Service providers will be </w:t>
            </w:r>
            <w:r w:rsidR="00812370">
              <w:rPr>
                <w:sz w:val="24"/>
                <w:szCs w:val="24"/>
              </w:rPr>
              <w:t>notified</w:t>
            </w:r>
            <w:r w:rsidRPr="00564FB2">
              <w:rPr>
                <w:sz w:val="24"/>
                <w:szCs w:val="24"/>
              </w:rPr>
              <w:t xml:space="preserve"> when they are required to resume the submission of claims for payment.</w:t>
            </w:r>
          </w:p>
          <w:p w14:paraId="2301E95E" w14:textId="77777777" w:rsidR="004D183C" w:rsidRPr="00564FB2" w:rsidRDefault="004D183C" w:rsidP="004D183C">
            <w:pPr>
              <w:rPr>
                <w:sz w:val="24"/>
                <w:szCs w:val="24"/>
              </w:rPr>
            </w:pPr>
          </w:p>
        </w:tc>
      </w:tr>
      <w:tr w:rsidR="004D183C" w:rsidRPr="00564FB2" w14:paraId="6DCE2926" w14:textId="77777777" w:rsidTr="002B5DFD">
        <w:trPr>
          <w:cantSplit/>
        </w:trPr>
        <w:tc>
          <w:tcPr>
            <w:tcW w:w="810" w:type="dxa"/>
            <w:shd w:val="clear" w:color="auto" w:fill="2E74B5" w:themeFill="accent1" w:themeFillShade="BF"/>
          </w:tcPr>
          <w:p w14:paraId="2C2EEB4C" w14:textId="77777777" w:rsidR="004D183C" w:rsidRPr="00564FB2" w:rsidRDefault="004D183C" w:rsidP="00CC16D0">
            <w:pPr>
              <w:pStyle w:val="ListParagraph"/>
              <w:numPr>
                <w:ilvl w:val="0"/>
                <w:numId w:val="5"/>
              </w:numPr>
              <w:ind w:left="308" w:hanging="284"/>
              <w:jc w:val="center"/>
              <w:rPr>
                <w:sz w:val="24"/>
                <w:szCs w:val="24"/>
              </w:rPr>
            </w:pPr>
          </w:p>
        </w:tc>
        <w:tc>
          <w:tcPr>
            <w:tcW w:w="5477" w:type="dxa"/>
          </w:tcPr>
          <w:p w14:paraId="1F05817A" w14:textId="77777777" w:rsidR="004D183C" w:rsidRPr="00564FB2" w:rsidRDefault="004D183C" w:rsidP="004D183C">
            <w:pPr>
              <w:rPr>
                <w:sz w:val="24"/>
                <w:szCs w:val="24"/>
              </w:rPr>
            </w:pPr>
            <w:r w:rsidRPr="00564FB2">
              <w:rPr>
                <w:sz w:val="24"/>
                <w:szCs w:val="24"/>
              </w:rPr>
              <w:t>Do we still need to submit any claims we have ready?</w:t>
            </w:r>
          </w:p>
        </w:tc>
        <w:tc>
          <w:tcPr>
            <w:tcW w:w="7519" w:type="dxa"/>
          </w:tcPr>
          <w:p w14:paraId="3144E802" w14:textId="77777777" w:rsidR="004D183C" w:rsidRPr="00564FB2" w:rsidRDefault="004D183C" w:rsidP="004D183C">
            <w:pPr>
              <w:rPr>
                <w:sz w:val="24"/>
                <w:szCs w:val="24"/>
              </w:rPr>
            </w:pPr>
            <w:r w:rsidRPr="00564FB2">
              <w:rPr>
                <w:sz w:val="24"/>
                <w:szCs w:val="24"/>
              </w:rPr>
              <w:t xml:space="preserve">Only if they relate to the period leading up to the March cut-off.  </w:t>
            </w:r>
          </w:p>
          <w:p w14:paraId="3B856187" w14:textId="77777777" w:rsidR="004D183C" w:rsidRPr="00564FB2" w:rsidRDefault="004D183C" w:rsidP="004D183C">
            <w:pPr>
              <w:rPr>
                <w:sz w:val="24"/>
                <w:szCs w:val="24"/>
              </w:rPr>
            </w:pPr>
          </w:p>
          <w:p w14:paraId="06FB58DB" w14:textId="324FF2C5" w:rsidR="004D183C" w:rsidRPr="00564FB2" w:rsidRDefault="004D183C" w:rsidP="004D183C">
            <w:pPr>
              <w:rPr>
                <w:sz w:val="24"/>
                <w:szCs w:val="24"/>
              </w:rPr>
            </w:pPr>
            <w:r w:rsidRPr="00564FB2">
              <w:rPr>
                <w:sz w:val="24"/>
                <w:szCs w:val="24"/>
              </w:rPr>
              <w:t xml:space="preserve">Service providers will be </w:t>
            </w:r>
            <w:r w:rsidR="00812370">
              <w:rPr>
                <w:sz w:val="24"/>
                <w:szCs w:val="24"/>
              </w:rPr>
              <w:t>notified</w:t>
            </w:r>
            <w:r w:rsidRPr="00564FB2">
              <w:rPr>
                <w:sz w:val="24"/>
                <w:szCs w:val="24"/>
              </w:rPr>
              <w:t xml:space="preserve"> when they are required to resume the submission of claims for payment.</w:t>
            </w:r>
          </w:p>
          <w:p w14:paraId="738C70BE" w14:textId="77777777" w:rsidR="004D183C" w:rsidRPr="00564FB2" w:rsidRDefault="004D183C" w:rsidP="004D183C">
            <w:pPr>
              <w:rPr>
                <w:sz w:val="24"/>
                <w:szCs w:val="24"/>
              </w:rPr>
            </w:pPr>
          </w:p>
        </w:tc>
      </w:tr>
      <w:tr w:rsidR="004D183C" w:rsidRPr="00564FB2" w14:paraId="731273BB" w14:textId="77777777" w:rsidTr="002B5DFD">
        <w:trPr>
          <w:cantSplit/>
        </w:trPr>
        <w:tc>
          <w:tcPr>
            <w:tcW w:w="810" w:type="dxa"/>
            <w:shd w:val="clear" w:color="auto" w:fill="2E74B5" w:themeFill="accent1" w:themeFillShade="BF"/>
          </w:tcPr>
          <w:p w14:paraId="190D8806" w14:textId="77777777" w:rsidR="004D183C" w:rsidRPr="00564FB2" w:rsidRDefault="004D183C" w:rsidP="00CC16D0">
            <w:pPr>
              <w:pStyle w:val="ListParagraph"/>
              <w:numPr>
                <w:ilvl w:val="0"/>
                <w:numId w:val="5"/>
              </w:numPr>
              <w:ind w:left="308" w:hanging="284"/>
              <w:jc w:val="center"/>
              <w:rPr>
                <w:sz w:val="24"/>
                <w:szCs w:val="24"/>
              </w:rPr>
            </w:pPr>
          </w:p>
        </w:tc>
        <w:tc>
          <w:tcPr>
            <w:tcW w:w="5477" w:type="dxa"/>
          </w:tcPr>
          <w:p w14:paraId="5A04E3DA" w14:textId="640B84E3" w:rsidR="004D183C" w:rsidRDefault="00812370" w:rsidP="004D183C">
            <w:pPr>
              <w:rPr>
                <w:sz w:val="24"/>
                <w:szCs w:val="24"/>
              </w:rPr>
            </w:pPr>
            <w:r>
              <w:rPr>
                <w:sz w:val="24"/>
                <w:szCs w:val="24"/>
              </w:rPr>
              <w:t>I am c</w:t>
            </w:r>
            <w:r w:rsidR="004D183C" w:rsidRPr="00564FB2">
              <w:rPr>
                <w:sz w:val="24"/>
                <w:szCs w:val="24"/>
              </w:rPr>
              <w:t xml:space="preserve">oncerned with average payments as </w:t>
            </w:r>
            <w:r>
              <w:rPr>
                <w:sz w:val="24"/>
                <w:szCs w:val="24"/>
              </w:rPr>
              <w:t xml:space="preserve">I was </w:t>
            </w:r>
            <w:r w:rsidR="004D183C" w:rsidRPr="00564FB2">
              <w:rPr>
                <w:sz w:val="24"/>
                <w:szCs w:val="24"/>
              </w:rPr>
              <w:t>unable to work for 5 months due to injury and only returned in February 20.</w:t>
            </w:r>
          </w:p>
          <w:p w14:paraId="37281357" w14:textId="31B3CE7A" w:rsidR="00812370" w:rsidRPr="00564FB2" w:rsidRDefault="00812370" w:rsidP="004D183C">
            <w:pPr>
              <w:rPr>
                <w:sz w:val="24"/>
                <w:szCs w:val="24"/>
              </w:rPr>
            </w:pPr>
          </w:p>
        </w:tc>
        <w:tc>
          <w:tcPr>
            <w:tcW w:w="7519" w:type="dxa"/>
          </w:tcPr>
          <w:p w14:paraId="177ABD2F" w14:textId="77777777" w:rsidR="004D183C" w:rsidRPr="00564FB2" w:rsidRDefault="004D183C" w:rsidP="004D183C">
            <w:pPr>
              <w:rPr>
                <w:sz w:val="24"/>
                <w:szCs w:val="24"/>
              </w:rPr>
            </w:pPr>
            <w:r w:rsidRPr="00564FB2">
              <w:rPr>
                <w:sz w:val="24"/>
                <w:szCs w:val="24"/>
              </w:rPr>
              <w:t xml:space="preserve">SSP will </w:t>
            </w:r>
            <w:r w:rsidR="005E5511">
              <w:rPr>
                <w:sz w:val="24"/>
                <w:szCs w:val="24"/>
              </w:rPr>
              <w:t>take advice</w:t>
            </w:r>
            <w:r w:rsidRPr="00564FB2">
              <w:rPr>
                <w:sz w:val="24"/>
                <w:szCs w:val="24"/>
              </w:rPr>
              <w:t xml:space="preserve"> </w:t>
            </w:r>
            <w:r w:rsidR="005E5511">
              <w:rPr>
                <w:sz w:val="24"/>
                <w:szCs w:val="24"/>
              </w:rPr>
              <w:t>regarding</w:t>
            </w:r>
            <w:r w:rsidRPr="00564FB2">
              <w:rPr>
                <w:sz w:val="24"/>
                <w:szCs w:val="24"/>
              </w:rPr>
              <w:t xml:space="preserve"> individual circumstances such as this </w:t>
            </w:r>
            <w:r w:rsidR="005E5511">
              <w:rPr>
                <w:sz w:val="24"/>
                <w:szCs w:val="24"/>
              </w:rPr>
              <w:t xml:space="preserve">and </w:t>
            </w:r>
            <w:r w:rsidR="005E5511" w:rsidRPr="00564FB2">
              <w:rPr>
                <w:sz w:val="24"/>
                <w:szCs w:val="24"/>
              </w:rPr>
              <w:t xml:space="preserve">respond accordingly </w:t>
            </w:r>
            <w:r w:rsidRPr="00564FB2">
              <w:rPr>
                <w:sz w:val="24"/>
                <w:szCs w:val="24"/>
              </w:rPr>
              <w:t>on a case</w:t>
            </w:r>
            <w:r w:rsidR="005E5511">
              <w:rPr>
                <w:sz w:val="24"/>
                <w:szCs w:val="24"/>
              </w:rPr>
              <w:t>-</w:t>
            </w:r>
            <w:r w:rsidRPr="00564FB2">
              <w:rPr>
                <w:sz w:val="24"/>
                <w:szCs w:val="24"/>
              </w:rPr>
              <w:t>by</w:t>
            </w:r>
            <w:r w:rsidR="005E5511">
              <w:rPr>
                <w:sz w:val="24"/>
                <w:szCs w:val="24"/>
              </w:rPr>
              <w:t>-</w:t>
            </w:r>
            <w:r w:rsidRPr="00564FB2">
              <w:rPr>
                <w:sz w:val="24"/>
                <w:szCs w:val="24"/>
              </w:rPr>
              <w:t xml:space="preserve">case basis. </w:t>
            </w:r>
          </w:p>
          <w:p w14:paraId="5AB87FFA" w14:textId="77777777" w:rsidR="004D183C" w:rsidRPr="00564FB2" w:rsidRDefault="004D183C" w:rsidP="004D183C">
            <w:pPr>
              <w:rPr>
                <w:sz w:val="24"/>
                <w:szCs w:val="24"/>
              </w:rPr>
            </w:pPr>
          </w:p>
        </w:tc>
      </w:tr>
      <w:tr w:rsidR="00CA1558" w:rsidRPr="00564FB2" w14:paraId="1CB57447" w14:textId="77777777" w:rsidTr="002B5DFD">
        <w:trPr>
          <w:cantSplit/>
        </w:trPr>
        <w:tc>
          <w:tcPr>
            <w:tcW w:w="810" w:type="dxa"/>
            <w:shd w:val="clear" w:color="auto" w:fill="2E74B5" w:themeFill="accent1" w:themeFillShade="BF"/>
          </w:tcPr>
          <w:p w14:paraId="0DF5557E" w14:textId="77777777" w:rsidR="00CA1558" w:rsidRPr="00564FB2" w:rsidRDefault="00CA1558" w:rsidP="00CC16D0">
            <w:pPr>
              <w:pStyle w:val="ListParagraph"/>
              <w:numPr>
                <w:ilvl w:val="0"/>
                <w:numId w:val="5"/>
              </w:numPr>
              <w:ind w:left="308" w:hanging="284"/>
              <w:jc w:val="center"/>
              <w:rPr>
                <w:sz w:val="24"/>
                <w:szCs w:val="24"/>
              </w:rPr>
            </w:pPr>
          </w:p>
        </w:tc>
        <w:tc>
          <w:tcPr>
            <w:tcW w:w="5477" w:type="dxa"/>
          </w:tcPr>
          <w:p w14:paraId="1F7899E4" w14:textId="77777777" w:rsidR="00CA1558" w:rsidRDefault="00CA1558" w:rsidP="004D183C">
            <w:pPr>
              <w:rPr>
                <w:sz w:val="24"/>
                <w:szCs w:val="24"/>
              </w:rPr>
            </w:pPr>
            <w:r>
              <w:rPr>
                <w:sz w:val="24"/>
                <w:szCs w:val="24"/>
              </w:rPr>
              <w:t>Am I able to claim Government subsidies from my non NHS income?</w:t>
            </w:r>
          </w:p>
          <w:p w14:paraId="17DD6E9C" w14:textId="50887EE3" w:rsidR="00CA1558" w:rsidRDefault="00CA1558" w:rsidP="004D183C">
            <w:pPr>
              <w:rPr>
                <w:sz w:val="24"/>
                <w:szCs w:val="24"/>
              </w:rPr>
            </w:pPr>
          </w:p>
        </w:tc>
        <w:tc>
          <w:tcPr>
            <w:tcW w:w="7519" w:type="dxa"/>
          </w:tcPr>
          <w:p w14:paraId="24E9141D" w14:textId="62271B28" w:rsidR="00CA1558" w:rsidRPr="00564FB2" w:rsidRDefault="00CA1558" w:rsidP="004D183C">
            <w:pPr>
              <w:rPr>
                <w:sz w:val="24"/>
                <w:szCs w:val="24"/>
              </w:rPr>
            </w:pPr>
            <w:r>
              <w:rPr>
                <w:sz w:val="24"/>
                <w:szCs w:val="24"/>
              </w:rPr>
              <w:t xml:space="preserve">Any queries relating to non-NHS income should be referred to Sali Davies, Optometry Wales, </w:t>
            </w:r>
            <w:hyperlink r:id="rId9" w:history="1">
              <w:r w:rsidRPr="006D271F">
                <w:rPr>
                  <w:rStyle w:val="Hyperlink"/>
                  <w:sz w:val="24"/>
                  <w:szCs w:val="24"/>
                </w:rPr>
                <w:t>salidavis@optometrywales.com</w:t>
              </w:r>
            </w:hyperlink>
            <w:r>
              <w:rPr>
                <w:sz w:val="24"/>
                <w:szCs w:val="24"/>
              </w:rPr>
              <w:t xml:space="preserve"> </w:t>
            </w:r>
          </w:p>
        </w:tc>
      </w:tr>
    </w:tbl>
    <w:p w14:paraId="25EECBF0" w14:textId="77777777" w:rsidR="0037312D" w:rsidRPr="00564FB2" w:rsidRDefault="00AB7463">
      <w:pPr>
        <w:rPr>
          <w:sz w:val="24"/>
          <w:szCs w:val="24"/>
        </w:rPr>
      </w:pPr>
      <w:r w:rsidRPr="00564FB2">
        <w:rPr>
          <w:sz w:val="24"/>
          <w:szCs w:val="24"/>
        </w:rPr>
        <w:t xml:space="preserve"> </w:t>
      </w:r>
      <w:r w:rsidR="000E7918" w:rsidRPr="00564FB2">
        <w:rPr>
          <w:sz w:val="24"/>
          <w:szCs w:val="24"/>
        </w:rPr>
        <w:t xml:space="preserve"> </w:t>
      </w:r>
    </w:p>
    <w:sectPr w:rsidR="0037312D" w:rsidRPr="00564FB2" w:rsidSect="00564FB2">
      <w:headerReference w:type="default" r:id="rId10"/>
      <w:footerReference w:type="default" r:id="rId11"/>
      <w:pgSz w:w="16838" w:h="11906" w:orient="landscape"/>
      <w:pgMar w:top="1440"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FBA3D6" w14:textId="77777777" w:rsidR="002679A6" w:rsidRDefault="002679A6" w:rsidP="006E5A50">
      <w:pPr>
        <w:spacing w:after="0" w:line="240" w:lineRule="auto"/>
      </w:pPr>
      <w:r>
        <w:separator/>
      </w:r>
    </w:p>
  </w:endnote>
  <w:endnote w:type="continuationSeparator" w:id="0">
    <w:p w14:paraId="55D0E760" w14:textId="77777777" w:rsidR="002679A6" w:rsidRDefault="002679A6" w:rsidP="006E5A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0760711"/>
      <w:docPartObj>
        <w:docPartGallery w:val="Page Numbers (Bottom of Page)"/>
        <w:docPartUnique/>
      </w:docPartObj>
    </w:sdtPr>
    <w:sdtEndPr>
      <w:rPr>
        <w:noProof/>
      </w:rPr>
    </w:sdtEndPr>
    <w:sdtContent>
      <w:p w14:paraId="346A81B2" w14:textId="2BF9BDD8" w:rsidR="00564FB2" w:rsidRDefault="00564FB2">
        <w:pPr>
          <w:pStyle w:val="Footer"/>
          <w:jc w:val="right"/>
        </w:pPr>
        <w:r>
          <w:fldChar w:fldCharType="begin"/>
        </w:r>
        <w:r>
          <w:instrText xml:space="preserve"> PAGE   \* MERGEFORMAT </w:instrText>
        </w:r>
        <w:r>
          <w:fldChar w:fldCharType="separate"/>
        </w:r>
        <w:r w:rsidR="00537BE1">
          <w:rPr>
            <w:noProof/>
          </w:rPr>
          <w:t>1</w:t>
        </w:r>
        <w:r>
          <w:rPr>
            <w:noProof/>
          </w:rPr>
          <w:fldChar w:fldCharType="end"/>
        </w:r>
      </w:p>
    </w:sdtContent>
  </w:sdt>
  <w:p w14:paraId="74FE6347" w14:textId="4908D4CB" w:rsidR="00564FB2" w:rsidRPr="00564FB2" w:rsidRDefault="00564FB2" w:rsidP="00564FB2">
    <w:pPr>
      <w:spacing w:after="0"/>
      <w:rPr>
        <w:b/>
        <w:sz w:val="24"/>
        <w:szCs w:val="24"/>
      </w:rPr>
    </w:pPr>
    <w:r w:rsidRPr="00564FB2">
      <w:rPr>
        <w:b/>
        <w:sz w:val="24"/>
        <w:szCs w:val="24"/>
      </w:rPr>
      <w:t xml:space="preserve">Further Contact Details </w:t>
    </w:r>
    <w:r w:rsidR="00B80EE0">
      <w:rPr>
        <w:b/>
        <w:sz w:val="24"/>
        <w:szCs w:val="24"/>
      </w:rPr>
      <w:tab/>
    </w:r>
  </w:p>
  <w:p w14:paraId="5E337DEC" w14:textId="28D22C6C" w:rsidR="00564FB2" w:rsidRPr="00564FB2" w:rsidRDefault="00564FB2" w:rsidP="00564FB2">
    <w:pPr>
      <w:spacing w:after="0"/>
      <w:rPr>
        <w:sz w:val="24"/>
        <w:szCs w:val="24"/>
      </w:rPr>
    </w:pPr>
    <w:r w:rsidRPr="00564FB2">
      <w:rPr>
        <w:sz w:val="24"/>
        <w:szCs w:val="24"/>
      </w:rPr>
      <w:t xml:space="preserve">Contact </w:t>
    </w:r>
    <w:hyperlink r:id="rId1" w:history="1">
      <w:r w:rsidRPr="00564FB2">
        <w:rPr>
          <w:rStyle w:val="Hyperlink"/>
          <w:sz w:val="24"/>
          <w:szCs w:val="24"/>
        </w:rPr>
        <w:t>nwssp-primarycareservices@wales.nhs.uk</w:t>
      </w:r>
    </w:hyperlink>
    <w:r w:rsidRPr="00564FB2">
      <w:rPr>
        <w:sz w:val="24"/>
        <w:szCs w:val="24"/>
      </w:rPr>
      <w:t xml:space="preserve">  </w:t>
    </w:r>
    <w:r w:rsidR="00B80EE0">
      <w:rPr>
        <w:sz w:val="24"/>
        <w:szCs w:val="24"/>
      </w:rPr>
      <w:tab/>
    </w:r>
    <w:r w:rsidR="00B80EE0">
      <w:rPr>
        <w:sz w:val="24"/>
        <w:szCs w:val="24"/>
      </w:rPr>
      <w:tab/>
    </w:r>
    <w:r w:rsidR="00B80EE0">
      <w:rPr>
        <w:sz w:val="24"/>
        <w:szCs w:val="24"/>
      </w:rPr>
      <w:tab/>
    </w:r>
    <w:r w:rsidR="00B80EE0">
      <w:rPr>
        <w:sz w:val="24"/>
        <w:szCs w:val="24"/>
      </w:rPr>
      <w:tab/>
    </w:r>
    <w:r w:rsidR="00B80EE0">
      <w:rPr>
        <w:sz w:val="24"/>
        <w:szCs w:val="24"/>
      </w:rPr>
      <w:tab/>
    </w:r>
    <w:r w:rsidR="00B80EE0">
      <w:rPr>
        <w:sz w:val="24"/>
        <w:szCs w:val="24"/>
      </w:rPr>
      <w:tab/>
    </w:r>
    <w:r w:rsidR="00B80EE0">
      <w:rPr>
        <w:sz w:val="24"/>
        <w:szCs w:val="24"/>
      </w:rPr>
      <w:tab/>
    </w:r>
    <w:r w:rsidR="00B80EE0">
      <w:rPr>
        <w:sz w:val="24"/>
        <w:szCs w:val="24"/>
      </w:rPr>
      <w:tab/>
    </w:r>
    <w:r w:rsidR="00B80EE0">
      <w:rPr>
        <w:sz w:val="24"/>
        <w:szCs w:val="24"/>
      </w:rPr>
      <w:tab/>
      <w:t xml:space="preserve">Last updated: </w:t>
    </w:r>
    <w:r w:rsidR="00D82C2D">
      <w:rPr>
        <w:sz w:val="24"/>
        <w:szCs w:val="24"/>
      </w:rPr>
      <w:t>15</w:t>
    </w:r>
    <w:r w:rsidR="00D82C2D" w:rsidRPr="00D82C2D">
      <w:rPr>
        <w:sz w:val="24"/>
        <w:szCs w:val="24"/>
        <w:vertAlign w:val="superscript"/>
      </w:rPr>
      <w:t>th</w:t>
    </w:r>
    <w:r w:rsidR="00D82C2D">
      <w:rPr>
        <w:sz w:val="24"/>
        <w:szCs w:val="24"/>
      </w:rPr>
      <w:t xml:space="preserve"> April </w:t>
    </w:r>
    <w:r w:rsidR="00B80EE0">
      <w:rPr>
        <w:sz w:val="24"/>
        <w:szCs w:val="24"/>
      </w:rPr>
      <w:t>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DBFB16" w14:textId="77777777" w:rsidR="002679A6" w:rsidRDefault="002679A6" w:rsidP="006E5A50">
      <w:pPr>
        <w:spacing w:after="0" w:line="240" w:lineRule="auto"/>
      </w:pPr>
      <w:r>
        <w:separator/>
      </w:r>
    </w:p>
  </w:footnote>
  <w:footnote w:type="continuationSeparator" w:id="0">
    <w:p w14:paraId="04E83189" w14:textId="77777777" w:rsidR="002679A6" w:rsidRDefault="002679A6" w:rsidP="006E5A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944D4" w14:textId="77777777" w:rsidR="00564FB2" w:rsidRDefault="00564FB2" w:rsidP="009F5767">
    <w:pPr>
      <w:pStyle w:val="Heading2"/>
      <w:jc w:val="right"/>
      <w:rPr>
        <w:b/>
        <w:sz w:val="32"/>
      </w:rPr>
    </w:pPr>
    <w:r>
      <w:rPr>
        <w:b/>
        <w:sz w:val="32"/>
      </w:rPr>
      <w:t xml:space="preserve">Payments to </w:t>
    </w:r>
    <w:r>
      <w:rPr>
        <w:noProof/>
        <w:lang w:eastAsia="en-GB"/>
      </w:rPr>
      <w:drawing>
        <wp:anchor distT="0" distB="0" distL="114300" distR="114300" simplePos="0" relativeHeight="251659264" behindDoc="0" locked="0" layoutInCell="1" allowOverlap="1" wp14:anchorId="211055F3" wp14:editId="0ABE16A9">
          <wp:simplePos x="0" y="0"/>
          <wp:positionH relativeFrom="margin">
            <wp:posOffset>-122830</wp:posOffset>
          </wp:positionH>
          <wp:positionV relativeFrom="paragraph">
            <wp:posOffset>-185231</wp:posOffset>
          </wp:positionV>
          <wp:extent cx="2104390" cy="680085"/>
          <wp:effectExtent l="0" t="0" r="0" b="5715"/>
          <wp:wrapNone/>
          <wp:docPr id="9" name="Picture 9" descr="P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4390" cy="680085"/>
                  </a:xfrm>
                  <a:prstGeom prst="rect">
                    <a:avLst/>
                  </a:prstGeom>
                  <a:noFill/>
                  <a:ln>
                    <a:noFill/>
                  </a:ln>
                </pic:spPr>
              </pic:pic>
            </a:graphicData>
          </a:graphic>
        </wp:anchor>
      </w:drawing>
    </w:r>
    <w:r>
      <w:rPr>
        <w:b/>
        <w:sz w:val="32"/>
      </w:rPr>
      <w:t xml:space="preserve">General Ophthalmic Service Contractors during COVID-19 </w:t>
    </w:r>
  </w:p>
  <w:p w14:paraId="09024D77" w14:textId="77777777" w:rsidR="00564FB2" w:rsidRDefault="00564FB2" w:rsidP="009F5767">
    <w:pPr>
      <w:pStyle w:val="Heading2"/>
      <w:jc w:val="right"/>
    </w:pPr>
    <w:r w:rsidRPr="009F5767">
      <w:rPr>
        <w:b/>
        <w:sz w:val="32"/>
      </w:rPr>
      <w:t>Frequently Asked Questions</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50E2F"/>
    <w:multiLevelType w:val="hybridMultilevel"/>
    <w:tmpl w:val="C380A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80778B"/>
    <w:multiLevelType w:val="hybridMultilevel"/>
    <w:tmpl w:val="D68A27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BF0228"/>
    <w:multiLevelType w:val="multilevel"/>
    <w:tmpl w:val="C8D410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B5C21AF"/>
    <w:multiLevelType w:val="hybridMultilevel"/>
    <w:tmpl w:val="D3725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9E4366"/>
    <w:multiLevelType w:val="multilevel"/>
    <w:tmpl w:val="CC486C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87619DE"/>
    <w:multiLevelType w:val="hybridMultilevel"/>
    <w:tmpl w:val="0E7E4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5"/>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5F8"/>
    <w:rsid w:val="000329DB"/>
    <w:rsid w:val="000352AB"/>
    <w:rsid w:val="00044827"/>
    <w:rsid w:val="000B6A7F"/>
    <w:rsid w:val="000E7918"/>
    <w:rsid w:val="00104FF0"/>
    <w:rsid w:val="00106258"/>
    <w:rsid w:val="00182585"/>
    <w:rsid w:val="00191F9D"/>
    <w:rsid w:val="00204B94"/>
    <w:rsid w:val="00204E01"/>
    <w:rsid w:val="0024126F"/>
    <w:rsid w:val="002679A6"/>
    <w:rsid w:val="002768F8"/>
    <w:rsid w:val="00276F9D"/>
    <w:rsid w:val="002B5DFD"/>
    <w:rsid w:val="002D2BA3"/>
    <w:rsid w:val="00303F54"/>
    <w:rsid w:val="00306251"/>
    <w:rsid w:val="003273EC"/>
    <w:rsid w:val="0037312D"/>
    <w:rsid w:val="00381FBA"/>
    <w:rsid w:val="003A0FB6"/>
    <w:rsid w:val="003F078F"/>
    <w:rsid w:val="0043136D"/>
    <w:rsid w:val="00452253"/>
    <w:rsid w:val="00462979"/>
    <w:rsid w:val="0048382F"/>
    <w:rsid w:val="004A7B6B"/>
    <w:rsid w:val="004C38B5"/>
    <w:rsid w:val="004C5761"/>
    <w:rsid w:val="004D183C"/>
    <w:rsid w:val="004D5006"/>
    <w:rsid w:val="004F294D"/>
    <w:rsid w:val="004F3666"/>
    <w:rsid w:val="00520FE2"/>
    <w:rsid w:val="00537BE1"/>
    <w:rsid w:val="00564FB2"/>
    <w:rsid w:val="00591CD4"/>
    <w:rsid w:val="005C7463"/>
    <w:rsid w:val="005E5511"/>
    <w:rsid w:val="00603675"/>
    <w:rsid w:val="00615A48"/>
    <w:rsid w:val="00632DDD"/>
    <w:rsid w:val="00643B5A"/>
    <w:rsid w:val="0065082E"/>
    <w:rsid w:val="00650CD2"/>
    <w:rsid w:val="00653C96"/>
    <w:rsid w:val="006B3185"/>
    <w:rsid w:val="006C2B27"/>
    <w:rsid w:val="006D01DA"/>
    <w:rsid w:val="006E5A50"/>
    <w:rsid w:val="006F6C36"/>
    <w:rsid w:val="007A33DE"/>
    <w:rsid w:val="007B0144"/>
    <w:rsid w:val="00812370"/>
    <w:rsid w:val="00814F46"/>
    <w:rsid w:val="008D1F16"/>
    <w:rsid w:val="00960EFD"/>
    <w:rsid w:val="009651B0"/>
    <w:rsid w:val="00977348"/>
    <w:rsid w:val="00984498"/>
    <w:rsid w:val="009D3E0F"/>
    <w:rsid w:val="009F5767"/>
    <w:rsid w:val="009F5FA6"/>
    <w:rsid w:val="00A42BFC"/>
    <w:rsid w:val="00AB7463"/>
    <w:rsid w:val="00B1624F"/>
    <w:rsid w:val="00B225F8"/>
    <w:rsid w:val="00B36EF3"/>
    <w:rsid w:val="00B80EE0"/>
    <w:rsid w:val="00B830C6"/>
    <w:rsid w:val="00B830EF"/>
    <w:rsid w:val="00B927F0"/>
    <w:rsid w:val="00B938D1"/>
    <w:rsid w:val="00C538E1"/>
    <w:rsid w:val="00C624C3"/>
    <w:rsid w:val="00C649CC"/>
    <w:rsid w:val="00C66171"/>
    <w:rsid w:val="00C7343A"/>
    <w:rsid w:val="00C81371"/>
    <w:rsid w:val="00C84F5D"/>
    <w:rsid w:val="00CA1558"/>
    <w:rsid w:val="00CA6399"/>
    <w:rsid w:val="00CB10B8"/>
    <w:rsid w:val="00CC16D0"/>
    <w:rsid w:val="00CC7660"/>
    <w:rsid w:val="00D16662"/>
    <w:rsid w:val="00D24DF6"/>
    <w:rsid w:val="00D50983"/>
    <w:rsid w:val="00D82C2D"/>
    <w:rsid w:val="00E0119E"/>
    <w:rsid w:val="00E266CD"/>
    <w:rsid w:val="00E617E4"/>
    <w:rsid w:val="00E6204F"/>
    <w:rsid w:val="00E713CE"/>
    <w:rsid w:val="00F1558A"/>
    <w:rsid w:val="00F31E58"/>
    <w:rsid w:val="00F3279B"/>
    <w:rsid w:val="00F34FB8"/>
    <w:rsid w:val="00FA7E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D30288"/>
  <w15:chartTrackingRefBased/>
  <w15:docId w15:val="{9770112A-1223-4B10-B8BC-0F45DB513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6E5A5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B36EF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25F8"/>
    <w:pPr>
      <w:ind w:left="720"/>
      <w:contextualSpacing/>
    </w:pPr>
  </w:style>
  <w:style w:type="character" w:styleId="Hyperlink">
    <w:name w:val="Hyperlink"/>
    <w:basedOn w:val="DefaultParagraphFont"/>
    <w:uiPriority w:val="99"/>
    <w:unhideWhenUsed/>
    <w:rsid w:val="00B225F8"/>
    <w:rPr>
      <w:color w:val="0563C1" w:themeColor="hyperlink"/>
      <w:u w:val="single"/>
    </w:rPr>
  </w:style>
  <w:style w:type="character" w:styleId="CommentReference">
    <w:name w:val="annotation reference"/>
    <w:basedOn w:val="DefaultParagraphFont"/>
    <w:uiPriority w:val="99"/>
    <w:semiHidden/>
    <w:unhideWhenUsed/>
    <w:rsid w:val="00B225F8"/>
    <w:rPr>
      <w:sz w:val="16"/>
      <w:szCs w:val="16"/>
    </w:rPr>
  </w:style>
  <w:style w:type="paragraph" w:styleId="CommentText">
    <w:name w:val="annotation text"/>
    <w:basedOn w:val="Normal"/>
    <w:link w:val="CommentTextChar"/>
    <w:uiPriority w:val="99"/>
    <w:semiHidden/>
    <w:unhideWhenUsed/>
    <w:rsid w:val="00B225F8"/>
    <w:pPr>
      <w:spacing w:line="240" w:lineRule="auto"/>
    </w:pPr>
    <w:rPr>
      <w:sz w:val="20"/>
      <w:szCs w:val="20"/>
    </w:rPr>
  </w:style>
  <w:style w:type="character" w:customStyle="1" w:styleId="CommentTextChar">
    <w:name w:val="Comment Text Char"/>
    <w:basedOn w:val="DefaultParagraphFont"/>
    <w:link w:val="CommentText"/>
    <w:uiPriority w:val="99"/>
    <w:semiHidden/>
    <w:rsid w:val="00B225F8"/>
    <w:rPr>
      <w:sz w:val="20"/>
      <w:szCs w:val="20"/>
    </w:rPr>
  </w:style>
  <w:style w:type="paragraph" w:styleId="CommentSubject">
    <w:name w:val="annotation subject"/>
    <w:basedOn w:val="CommentText"/>
    <w:next w:val="CommentText"/>
    <w:link w:val="CommentSubjectChar"/>
    <w:uiPriority w:val="99"/>
    <w:semiHidden/>
    <w:unhideWhenUsed/>
    <w:rsid w:val="00B225F8"/>
    <w:rPr>
      <w:b/>
      <w:bCs/>
    </w:rPr>
  </w:style>
  <w:style w:type="character" w:customStyle="1" w:styleId="CommentSubjectChar">
    <w:name w:val="Comment Subject Char"/>
    <w:basedOn w:val="CommentTextChar"/>
    <w:link w:val="CommentSubject"/>
    <w:uiPriority w:val="99"/>
    <w:semiHidden/>
    <w:rsid w:val="00B225F8"/>
    <w:rPr>
      <w:b/>
      <w:bCs/>
      <w:sz w:val="20"/>
      <w:szCs w:val="20"/>
    </w:rPr>
  </w:style>
  <w:style w:type="paragraph" w:styleId="BalloonText">
    <w:name w:val="Balloon Text"/>
    <w:basedOn w:val="Normal"/>
    <w:link w:val="BalloonTextChar"/>
    <w:uiPriority w:val="99"/>
    <w:semiHidden/>
    <w:unhideWhenUsed/>
    <w:rsid w:val="00B225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25F8"/>
    <w:rPr>
      <w:rFonts w:ascii="Segoe UI" w:hAnsi="Segoe UI" w:cs="Segoe UI"/>
      <w:sz w:val="18"/>
      <w:szCs w:val="18"/>
    </w:rPr>
  </w:style>
  <w:style w:type="table" w:styleId="TableGrid">
    <w:name w:val="Table Grid"/>
    <w:basedOn w:val="TableNormal"/>
    <w:uiPriority w:val="39"/>
    <w:rsid w:val="00E617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6E5A50"/>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6E5A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5A50"/>
  </w:style>
  <w:style w:type="paragraph" w:styleId="Footer">
    <w:name w:val="footer"/>
    <w:basedOn w:val="Normal"/>
    <w:link w:val="FooterChar"/>
    <w:uiPriority w:val="99"/>
    <w:unhideWhenUsed/>
    <w:rsid w:val="006E5A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5A50"/>
  </w:style>
  <w:style w:type="character" w:styleId="FollowedHyperlink">
    <w:name w:val="FollowedHyperlink"/>
    <w:basedOn w:val="DefaultParagraphFont"/>
    <w:uiPriority w:val="99"/>
    <w:semiHidden/>
    <w:unhideWhenUsed/>
    <w:rsid w:val="00E266CD"/>
    <w:rPr>
      <w:color w:val="954F72" w:themeColor="followedHyperlink"/>
      <w:u w:val="single"/>
    </w:rPr>
  </w:style>
  <w:style w:type="paragraph" w:customStyle="1" w:styleId="Default">
    <w:name w:val="Default"/>
    <w:rsid w:val="00E266CD"/>
    <w:pPr>
      <w:autoSpaceDE w:val="0"/>
      <w:autoSpaceDN w:val="0"/>
      <w:adjustRightInd w:val="0"/>
      <w:spacing w:after="0" w:line="240" w:lineRule="auto"/>
    </w:pPr>
    <w:rPr>
      <w:rFonts w:ascii="Arial" w:hAnsi="Arial" w:cs="Arial"/>
      <w:color w:val="000000"/>
      <w:sz w:val="24"/>
      <w:szCs w:val="24"/>
    </w:rPr>
  </w:style>
  <w:style w:type="character" w:customStyle="1" w:styleId="Heading4Char">
    <w:name w:val="Heading 4 Char"/>
    <w:basedOn w:val="DefaultParagraphFont"/>
    <w:link w:val="Heading4"/>
    <w:uiPriority w:val="9"/>
    <w:semiHidden/>
    <w:rsid w:val="00B36EF3"/>
    <w:rPr>
      <w:rFonts w:asciiTheme="majorHAnsi" w:eastAsiaTheme="majorEastAsia" w:hAnsiTheme="majorHAnsi" w:cstheme="majorBidi"/>
      <w:i/>
      <w:iCs/>
      <w:color w:val="2E74B5" w:themeColor="accent1" w:themeShade="BF"/>
    </w:rPr>
  </w:style>
  <w:style w:type="paragraph" w:styleId="NormalWeb">
    <w:name w:val="Normal (Web)"/>
    <w:basedOn w:val="Normal"/>
    <w:uiPriority w:val="99"/>
    <w:semiHidden/>
    <w:unhideWhenUsed/>
    <w:rsid w:val="00B36EF3"/>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3A0FB6"/>
    <w:pPr>
      <w:spacing w:after="0" w:line="240" w:lineRule="auto"/>
    </w:pPr>
    <w:rPr>
      <w:rFonts w:ascii="Calibri" w:hAnsi="Calibri" w:cs="Times New Roman"/>
      <w:lang w:eastAsia="en-GB"/>
    </w:rPr>
  </w:style>
  <w:style w:type="paragraph" w:customStyle="1" w:styleId="xmsolistparagraph">
    <w:name w:val="x_msolistparagraph"/>
    <w:basedOn w:val="Normal"/>
    <w:rsid w:val="003A0FB6"/>
    <w:pPr>
      <w:spacing w:after="0" w:line="240" w:lineRule="auto"/>
      <w:ind w:left="720"/>
    </w:pPr>
    <w:rPr>
      <w:rFonts w:ascii="Calibri" w:hAnsi="Calibri"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5818483">
      <w:bodyDiv w:val="1"/>
      <w:marLeft w:val="0"/>
      <w:marRight w:val="0"/>
      <w:marTop w:val="0"/>
      <w:marBottom w:val="0"/>
      <w:divBdr>
        <w:top w:val="none" w:sz="0" w:space="0" w:color="auto"/>
        <w:left w:val="none" w:sz="0" w:space="0" w:color="auto"/>
        <w:bottom w:val="none" w:sz="0" w:space="0" w:color="auto"/>
        <w:right w:val="none" w:sz="0" w:space="0" w:color="auto"/>
      </w:divBdr>
    </w:div>
    <w:div w:id="647366741">
      <w:bodyDiv w:val="1"/>
      <w:marLeft w:val="0"/>
      <w:marRight w:val="0"/>
      <w:marTop w:val="0"/>
      <w:marBottom w:val="0"/>
      <w:divBdr>
        <w:top w:val="none" w:sz="0" w:space="0" w:color="auto"/>
        <w:left w:val="none" w:sz="0" w:space="0" w:color="auto"/>
        <w:bottom w:val="none" w:sz="0" w:space="0" w:color="auto"/>
        <w:right w:val="none" w:sz="0" w:space="0" w:color="auto"/>
      </w:divBdr>
    </w:div>
    <w:div w:id="687609685">
      <w:bodyDiv w:val="1"/>
      <w:marLeft w:val="0"/>
      <w:marRight w:val="0"/>
      <w:marTop w:val="0"/>
      <w:marBottom w:val="0"/>
      <w:divBdr>
        <w:top w:val="none" w:sz="0" w:space="0" w:color="auto"/>
        <w:left w:val="none" w:sz="0" w:space="0" w:color="auto"/>
        <w:bottom w:val="none" w:sz="0" w:space="0" w:color="auto"/>
        <w:right w:val="none" w:sz="0" w:space="0" w:color="auto"/>
      </w:divBdr>
    </w:div>
    <w:div w:id="144823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wssp-primarycareservice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alidavis@optometrywales.com"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nwssp-primarycareservices@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E266ED-0B5D-4501-AC3D-8103C2B13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1281</Words>
  <Characters>7307</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8571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Sheppard (NWSSP - Workforce)</dc:creator>
  <cp:keywords/>
  <dc:description/>
  <cp:lastModifiedBy>Nathan Williams</cp:lastModifiedBy>
  <cp:revision>2</cp:revision>
  <cp:lastPrinted>2020-03-30T15:24:00Z</cp:lastPrinted>
  <dcterms:created xsi:type="dcterms:W3CDTF">2020-05-12T11:02:00Z</dcterms:created>
  <dcterms:modified xsi:type="dcterms:W3CDTF">2020-05-12T11:02:00Z</dcterms:modified>
</cp:coreProperties>
</file>